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dTable4-Accent1"/>
        <w:tblW w:w="14091" w:type="dxa"/>
        <w:jc w:val="center"/>
        <w:tblLayout w:type="fixed"/>
        <w:tblLook w:val="04A0" w:firstRow="1" w:lastRow="0" w:firstColumn="1" w:lastColumn="0" w:noHBand="0" w:noVBand="1"/>
      </w:tblPr>
      <w:tblGrid>
        <w:gridCol w:w="3415"/>
        <w:gridCol w:w="900"/>
        <w:gridCol w:w="1440"/>
        <w:gridCol w:w="1046"/>
        <w:gridCol w:w="1350"/>
        <w:gridCol w:w="1350"/>
        <w:gridCol w:w="4590"/>
      </w:tblGrid>
      <w:tr w:rsidR="00A30226" w:rsidRPr="00E742AD" w14:paraId="3FBC2819" w14:textId="77777777" w:rsidTr="00A3022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tcBorders>
              <w:right w:val="single" w:sz="4" w:space="0" w:color="FFFFFF" w:themeColor="background1"/>
            </w:tcBorders>
            <w:shd w:val="clear" w:color="auto" w:fill="1F497D" w:themeFill="text2"/>
            <w:noWrap/>
            <w:vAlign w:val="center"/>
            <w:hideMark/>
          </w:tcPr>
          <w:p w14:paraId="63D267BE" w14:textId="77777777" w:rsidR="00A30226" w:rsidRPr="00E742AD" w:rsidRDefault="00A30226" w:rsidP="00E8311F">
            <w:pPr>
              <w:jc w:val="center"/>
              <w:rPr>
                <w:rFonts w:ascii="Arial Narrow" w:eastAsia="Times New Roman" w:hAnsi="Arial Narrow" w:cs="Calibri"/>
              </w:rPr>
            </w:pPr>
            <w:r w:rsidRPr="00E742AD">
              <w:rPr>
                <w:rFonts w:ascii="Arial Narrow" w:eastAsia="Times New Roman" w:hAnsi="Arial Narrow" w:cs="Calibri"/>
              </w:rPr>
              <w:t>2028 Overloaded Facility</w:t>
            </w:r>
            <w:r>
              <w:rPr>
                <w:rFonts w:ascii="Arial Narrow" w:eastAsia="Times New Roman" w:hAnsi="Arial Narrow" w:cs="Calibri"/>
              </w:rPr>
              <w:t xml:space="preserve"> *</w:t>
            </w:r>
          </w:p>
        </w:tc>
        <w:tc>
          <w:tcPr>
            <w:tcW w:w="900" w:type="dxa"/>
            <w:tcBorders>
              <w:left w:val="single" w:sz="4" w:space="0" w:color="FFFFFF" w:themeColor="background1"/>
              <w:right w:val="single" w:sz="4" w:space="0" w:color="FFFFFF" w:themeColor="background1"/>
            </w:tcBorders>
            <w:shd w:val="clear" w:color="auto" w:fill="1F497D" w:themeFill="text2"/>
            <w:noWrap/>
            <w:vAlign w:val="center"/>
            <w:hideMark/>
          </w:tcPr>
          <w:p w14:paraId="19E2D5C4" w14:textId="77777777" w:rsidR="00A30226" w:rsidRPr="00E742AD" w:rsidRDefault="00A30226" w:rsidP="00E8311F">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sidRPr="00E742AD">
              <w:rPr>
                <w:rFonts w:ascii="Arial Narrow" w:eastAsia="Times New Roman" w:hAnsi="Arial Narrow" w:cs="Calibri"/>
              </w:rPr>
              <w:t>Rating (MVA)</w:t>
            </w:r>
          </w:p>
        </w:tc>
        <w:tc>
          <w:tcPr>
            <w:tcW w:w="1440" w:type="dxa"/>
            <w:tcBorders>
              <w:left w:val="single" w:sz="4" w:space="0" w:color="FFFFFF" w:themeColor="background1"/>
              <w:right w:val="single" w:sz="4" w:space="0" w:color="FFFFFF" w:themeColor="background1"/>
            </w:tcBorders>
            <w:shd w:val="clear" w:color="auto" w:fill="1F497D" w:themeFill="text2"/>
            <w:vAlign w:val="center"/>
          </w:tcPr>
          <w:p w14:paraId="2E2F8FB4" w14:textId="77777777" w:rsidR="00A30226" w:rsidRDefault="00A30226" w:rsidP="007D6B84">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Transmission Owner</w:t>
            </w:r>
          </w:p>
        </w:tc>
        <w:tc>
          <w:tcPr>
            <w:tcW w:w="1046" w:type="dxa"/>
            <w:tcBorders>
              <w:left w:val="single" w:sz="4" w:space="0" w:color="FFFFFF" w:themeColor="background1"/>
              <w:right w:val="single" w:sz="4" w:space="0" w:color="FFFFFF" w:themeColor="background1"/>
            </w:tcBorders>
            <w:shd w:val="clear" w:color="auto" w:fill="1F497D" w:themeFill="text2"/>
            <w:vAlign w:val="center"/>
          </w:tcPr>
          <w:p w14:paraId="71A8BB83" w14:textId="77777777" w:rsidR="00A30226" w:rsidRDefault="00A30226" w:rsidP="00E8311F">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Worst GD Test</w:t>
            </w:r>
          </w:p>
        </w:tc>
        <w:tc>
          <w:tcPr>
            <w:tcW w:w="1350" w:type="dxa"/>
            <w:tcBorders>
              <w:left w:val="single" w:sz="4" w:space="0" w:color="FFFFFF" w:themeColor="background1"/>
              <w:right w:val="single" w:sz="4" w:space="0" w:color="FFFFFF" w:themeColor="background1"/>
            </w:tcBorders>
            <w:shd w:val="clear" w:color="auto" w:fill="1F497D" w:themeFill="text2"/>
            <w:noWrap/>
            <w:vAlign w:val="center"/>
            <w:hideMark/>
          </w:tcPr>
          <w:p w14:paraId="712E8999" w14:textId="77777777" w:rsidR="00A30226" w:rsidRPr="00E742AD" w:rsidRDefault="00A30226" w:rsidP="00E8311F">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 xml:space="preserve">Worst Contingency </w:t>
            </w:r>
            <w:r w:rsidRPr="00E742AD">
              <w:rPr>
                <w:rFonts w:ascii="Arial Narrow" w:eastAsia="Times New Roman" w:hAnsi="Arial Narrow" w:cs="Calibri"/>
              </w:rPr>
              <w:t>Overload %</w:t>
            </w:r>
          </w:p>
        </w:tc>
        <w:tc>
          <w:tcPr>
            <w:tcW w:w="1350" w:type="dxa"/>
            <w:tcBorders>
              <w:left w:val="single" w:sz="4" w:space="0" w:color="FFFFFF" w:themeColor="background1"/>
              <w:right w:val="single" w:sz="4" w:space="0" w:color="FFFFFF" w:themeColor="background1"/>
            </w:tcBorders>
            <w:shd w:val="clear" w:color="auto" w:fill="1F497D" w:themeFill="text2"/>
            <w:vAlign w:val="center"/>
          </w:tcPr>
          <w:p w14:paraId="216199E9" w14:textId="77777777" w:rsidR="00A30226" w:rsidRDefault="00A30226" w:rsidP="00E8311F">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Worst Contingency Type</w:t>
            </w:r>
          </w:p>
        </w:tc>
        <w:tc>
          <w:tcPr>
            <w:tcW w:w="4590" w:type="dxa"/>
            <w:tcBorders>
              <w:left w:val="single" w:sz="4" w:space="0" w:color="FFFFFF" w:themeColor="background1"/>
              <w:bottom w:val="single" w:sz="4" w:space="0" w:color="auto"/>
            </w:tcBorders>
            <w:shd w:val="clear" w:color="auto" w:fill="1F497D" w:themeFill="text2"/>
            <w:vAlign w:val="center"/>
          </w:tcPr>
          <w:p w14:paraId="385A45B4" w14:textId="77777777" w:rsidR="00A30226" w:rsidRDefault="00A30226" w:rsidP="00E8311F">
            <w:pP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Primary Facilities Outaged</w:t>
            </w:r>
          </w:p>
          <w:p w14:paraId="7A30DDDC" w14:textId="77777777" w:rsidR="00A30226" w:rsidRDefault="00A30226" w:rsidP="00E8311F">
            <w:pP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During Worst Contingency</w:t>
            </w:r>
          </w:p>
        </w:tc>
      </w:tr>
      <w:tr w:rsidR="00A30226" w:rsidRPr="00E742AD" w14:paraId="553DA04B" w14:textId="77777777" w:rsidTr="005A0DCC">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305B2591" w14:textId="77777777" w:rsidR="00A30226" w:rsidRPr="00E742AD" w:rsidRDefault="00A30226" w:rsidP="00E8311F">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Deans-Brunswick 230 kV</w:t>
            </w:r>
          </w:p>
        </w:tc>
        <w:tc>
          <w:tcPr>
            <w:tcW w:w="900" w:type="dxa"/>
            <w:noWrap/>
            <w:vAlign w:val="center"/>
          </w:tcPr>
          <w:p w14:paraId="33BD0764" w14:textId="77777777" w:rsidR="00A30226" w:rsidRPr="00E742AD" w:rsidRDefault="00A30226" w:rsidP="00E8311F">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887</w:t>
            </w:r>
          </w:p>
        </w:tc>
        <w:tc>
          <w:tcPr>
            <w:tcW w:w="1440" w:type="dxa"/>
            <w:vAlign w:val="center"/>
          </w:tcPr>
          <w:p w14:paraId="75D14764" w14:textId="77777777" w:rsidR="00A30226" w:rsidRPr="00FF19B9" w:rsidRDefault="00A30226" w:rsidP="00E8311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Pr>
                <w:rFonts w:ascii="Arial Narrow" w:hAnsi="Arial Narrow" w:cs="Calibri"/>
                <w:color w:val="000000"/>
              </w:rPr>
              <w:t>PSEG</w:t>
            </w:r>
          </w:p>
        </w:tc>
        <w:tc>
          <w:tcPr>
            <w:tcW w:w="1046" w:type="dxa"/>
            <w:vAlign w:val="center"/>
          </w:tcPr>
          <w:p w14:paraId="78ACACC7" w14:textId="77777777" w:rsidR="00A30226" w:rsidRPr="00FF19B9" w:rsidRDefault="00A30226" w:rsidP="00E8311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FF19B9">
              <w:rPr>
                <w:rFonts w:ascii="Arial Narrow" w:hAnsi="Arial Narrow" w:cs="Calibri"/>
                <w:color w:val="000000"/>
              </w:rPr>
              <w:t>Summer</w:t>
            </w:r>
          </w:p>
        </w:tc>
        <w:tc>
          <w:tcPr>
            <w:tcW w:w="1350" w:type="dxa"/>
            <w:noWrap/>
            <w:vAlign w:val="center"/>
          </w:tcPr>
          <w:p w14:paraId="660CF8A9" w14:textId="77777777" w:rsidR="00A30226" w:rsidRPr="00EF4B00" w:rsidRDefault="00A30226" w:rsidP="00E8311F">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EF4B00">
              <w:rPr>
                <w:rFonts w:ascii="Arial Narrow" w:eastAsia="Times New Roman" w:hAnsi="Arial Narrow" w:cs="Courier New"/>
                <w:strike/>
                <w:color w:val="000000"/>
              </w:rPr>
              <w:t>138%</w:t>
            </w:r>
          </w:p>
          <w:p w14:paraId="136D4C66" w14:textId="420CE401" w:rsidR="00EF4B00" w:rsidRPr="00E742AD" w:rsidRDefault="00EF4B00" w:rsidP="00E8311F">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F4B00">
              <w:rPr>
                <w:rFonts w:ascii="Arial Narrow" w:eastAsia="Times New Roman" w:hAnsi="Arial Narrow" w:cs="Courier New"/>
                <w:color w:val="FF0000"/>
              </w:rPr>
              <w:t>123%</w:t>
            </w:r>
          </w:p>
        </w:tc>
        <w:tc>
          <w:tcPr>
            <w:tcW w:w="1350" w:type="dxa"/>
            <w:vAlign w:val="center"/>
          </w:tcPr>
          <w:p w14:paraId="6318B381" w14:textId="77777777" w:rsidR="00A30226" w:rsidRPr="00775C92" w:rsidRDefault="00A30226" w:rsidP="00E8311F">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775C92">
              <w:rPr>
                <w:rFonts w:ascii="Arial Narrow" w:hAnsi="Arial Narrow" w:cs="Courier New"/>
                <w:color w:val="000000"/>
                <w:szCs w:val="20"/>
              </w:rPr>
              <w:t>Breaker</w:t>
            </w:r>
          </w:p>
        </w:tc>
        <w:tc>
          <w:tcPr>
            <w:tcW w:w="4590" w:type="dxa"/>
            <w:tcBorders>
              <w:top w:val="single" w:sz="4" w:space="0" w:color="auto"/>
              <w:bottom w:val="single" w:sz="4" w:space="0" w:color="4F81BD" w:themeColor="accent1"/>
            </w:tcBorders>
            <w:vAlign w:val="center"/>
          </w:tcPr>
          <w:p w14:paraId="45AB3C85" w14:textId="160F213D" w:rsidR="00A30226" w:rsidRPr="00FF19B9" w:rsidRDefault="00B31234" w:rsidP="00E8311F">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Pr>
                <w:rFonts w:ascii="Arial Narrow" w:hAnsi="Arial Narrow" w:cs="Calibri"/>
                <w:color w:val="000000"/>
              </w:rPr>
              <w:t>CEII</w:t>
            </w:r>
          </w:p>
        </w:tc>
      </w:tr>
      <w:tr w:rsidR="00B31234" w:rsidRPr="00E742AD" w14:paraId="62A2A3D7"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7D5E237A" w14:textId="4F7452F9" w:rsidR="00B31234" w:rsidRPr="00FB3E67" w:rsidRDefault="00B31234" w:rsidP="00B31234">
            <w:pPr>
              <w:rPr>
                <w:rFonts w:ascii="Arial Narrow" w:eastAsia="Times New Roman" w:hAnsi="Arial Narrow" w:cs="Courier New"/>
                <w:color w:val="FF0000"/>
              </w:rPr>
            </w:pPr>
            <w:r w:rsidRPr="00FB3E67">
              <w:rPr>
                <w:rFonts w:ascii="Arial Narrow" w:eastAsia="Times New Roman" w:hAnsi="Arial Narrow" w:cs="Courier New"/>
                <w:color w:val="FF0000"/>
              </w:rPr>
              <w:t>Cardiff-Lewis 138 kV</w:t>
            </w:r>
          </w:p>
        </w:tc>
        <w:tc>
          <w:tcPr>
            <w:tcW w:w="900" w:type="dxa"/>
            <w:noWrap/>
            <w:vAlign w:val="center"/>
          </w:tcPr>
          <w:p w14:paraId="1F840059" w14:textId="3C9FEF34" w:rsidR="00B31234" w:rsidRPr="00FB3E67"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sidRPr="00FB3E67">
              <w:rPr>
                <w:rFonts w:ascii="Arial Narrow" w:eastAsia="Times New Roman" w:hAnsi="Arial Narrow" w:cs="Courier New"/>
                <w:color w:val="FF0000"/>
              </w:rPr>
              <w:t>400</w:t>
            </w:r>
          </w:p>
        </w:tc>
        <w:tc>
          <w:tcPr>
            <w:tcW w:w="1440" w:type="dxa"/>
            <w:vAlign w:val="center"/>
          </w:tcPr>
          <w:p w14:paraId="260E2815" w14:textId="33BBFC62" w:rsidR="00B31234" w:rsidRPr="00FB3E67"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sidRPr="00FB3E67">
              <w:rPr>
                <w:rFonts w:ascii="Arial Narrow" w:hAnsi="Arial Narrow" w:cs="Calibri"/>
                <w:color w:val="FF0000"/>
              </w:rPr>
              <w:t>AE</w:t>
            </w:r>
          </w:p>
        </w:tc>
        <w:tc>
          <w:tcPr>
            <w:tcW w:w="1046" w:type="dxa"/>
            <w:vAlign w:val="center"/>
          </w:tcPr>
          <w:p w14:paraId="082467A1" w14:textId="5EA86213" w:rsidR="00B31234" w:rsidRPr="00FB3E67"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sidRPr="00FB3E67">
              <w:rPr>
                <w:rFonts w:ascii="Arial Narrow" w:hAnsi="Arial Narrow" w:cs="Calibri"/>
                <w:color w:val="FF0000"/>
              </w:rPr>
              <w:t>Summer</w:t>
            </w:r>
          </w:p>
        </w:tc>
        <w:tc>
          <w:tcPr>
            <w:tcW w:w="1350" w:type="dxa"/>
            <w:noWrap/>
            <w:vAlign w:val="center"/>
          </w:tcPr>
          <w:p w14:paraId="77A82F3A" w14:textId="7CC757FA" w:rsidR="00B31234" w:rsidRPr="00FB3E67"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FF0000"/>
              </w:rPr>
            </w:pPr>
            <w:r w:rsidRPr="00FB3E67">
              <w:rPr>
                <w:rFonts w:ascii="Arial Narrow" w:eastAsia="Times New Roman" w:hAnsi="Arial Narrow" w:cs="Courier New"/>
                <w:color w:val="FF0000"/>
              </w:rPr>
              <w:t>113%</w:t>
            </w:r>
          </w:p>
        </w:tc>
        <w:tc>
          <w:tcPr>
            <w:tcW w:w="1350" w:type="dxa"/>
            <w:vAlign w:val="center"/>
          </w:tcPr>
          <w:p w14:paraId="0A28B690" w14:textId="3F66CE57" w:rsidR="00B31234" w:rsidRPr="00FB3E67"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szCs w:val="20"/>
              </w:rPr>
            </w:pPr>
            <w:r w:rsidRPr="00FB3E67">
              <w:rPr>
                <w:rFonts w:ascii="Arial Narrow" w:hAnsi="Arial Narrow" w:cs="Courier New"/>
                <w:color w:val="FF0000"/>
                <w:szCs w:val="20"/>
              </w:rPr>
              <w:t>Tower</w:t>
            </w:r>
          </w:p>
        </w:tc>
        <w:tc>
          <w:tcPr>
            <w:tcW w:w="4590" w:type="dxa"/>
            <w:tcBorders>
              <w:top w:val="single" w:sz="4" w:space="0" w:color="4F81BD" w:themeColor="accent1"/>
            </w:tcBorders>
            <w:vAlign w:val="center"/>
          </w:tcPr>
          <w:p w14:paraId="56F07AC4" w14:textId="6CE192D4" w:rsidR="00B31234" w:rsidRPr="00FB3E67"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sidRPr="00CE67E4">
              <w:rPr>
                <w:rFonts w:ascii="Arial Narrow" w:hAnsi="Arial Narrow" w:cs="Calibri"/>
                <w:color w:val="000000"/>
              </w:rPr>
              <w:t>CEII</w:t>
            </w:r>
          </w:p>
        </w:tc>
      </w:tr>
      <w:tr w:rsidR="00B31234" w:rsidRPr="00E742AD" w14:paraId="7F297DA1"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71F6D139" w14:textId="77777777"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Windsor-Clarksville 230 kV</w:t>
            </w:r>
          </w:p>
        </w:tc>
        <w:tc>
          <w:tcPr>
            <w:tcW w:w="900" w:type="dxa"/>
            <w:noWrap/>
            <w:vAlign w:val="center"/>
            <w:hideMark/>
          </w:tcPr>
          <w:p w14:paraId="24C55A3D" w14:textId="77777777"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813</w:t>
            </w:r>
          </w:p>
        </w:tc>
        <w:tc>
          <w:tcPr>
            <w:tcW w:w="1440" w:type="dxa"/>
            <w:vAlign w:val="center"/>
          </w:tcPr>
          <w:p w14:paraId="4223AA9B" w14:textId="77777777"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Pr>
                <w:rFonts w:ascii="Arial Narrow" w:hAnsi="Arial Narrow" w:cs="Calibri"/>
                <w:color w:val="000000"/>
              </w:rPr>
              <w:t>JCPL / PSEG</w:t>
            </w:r>
          </w:p>
        </w:tc>
        <w:tc>
          <w:tcPr>
            <w:tcW w:w="1046" w:type="dxa"/>
            <w:vAlign w:val="center"/>
          </w:tcPr>
          <w:p w14:paraId="6D54CAFB" w14:textId="77777777"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FF19B9">
              <w:rPr>
                <w:rFonts w:ascii="Arial Narrow" w:hAnsi="Arial Narrow" w:cs="Calibri"/>
                <w:color w:val="000000"/>
              </w:rPr>
              <w:t>Summer</w:t>
            </w:r>
          </w:p>
        </w:tc>
        <w:tc>
          <w:tcPr>
            <w:tcW w:w="1350" w:type="dxa"/>
            <w:noWrap/>
            <w:vAlign w:val="center"/>
            <w:hideMark/>
          </w:tcPr>
          <w:p w14:paraId="1C736CC3" w14:textId="77777777" w:rsidR="00B31234" w:rsidRPr="00A7751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A77514">
              <w:rPr>
                <w:rFonts w:ascii="Arial Narrow" w:eastAsia="Times New Roman" w:hAnsi="Arial Narrow" w:cs="Courier New"/>
                <w:strike/>
                <w:color w:val="000000"/>
              </w:rPr>
              <w:t>120%</w:t>
            </w:r>
          </w:p>
          <w:p w14:paraId="68FBF4BE" w14:textId="68EB1CAA"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A77514">
              <w:rPr>
                <w:rFonts w:ascii="Arial Narrow" w:eastAsia="Times New Roman" w:hAnsi="Arial Narrow" w:cs="Courier New"/>
                <w:color w:val="FF0000"/>
              </w:rPr>
              <w:t>108%</w:t>
            </w:r>
          </w:p>
        </w:tc>
        <w:tc>
          <w:tcPr>
            <w:tcW w:w="1350" w:type="dxa"/>
            <w:vAlign w:val="center"/>
          </w:tcPr>
          <w:p w14:paraId="24E91D14" w14:textId="77777777" w:rsidR="00B31234" w:rsidRPr="00775C92"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775C92">
              <w:rPr>
                <w:rFonts w:ascii="Arial Narrow" w:hAnsi="Arial Narrow" w:cs="Courier New"/>
                <w:color w:val="000000"/>
                <w:szCs w:val="20"/>
              </w:rPr>
              <w:t>Breaker</w:t>
            </w:r>
          </w:p>
        </w:tc>
        <w:tc>
          <w:tcPr>
            <w:tcW w:w="4590" w:type="dxa"/>
            <w:vAlign w:val="center"/>
          </w:tcPr>
          <w:p w14:paraId="1E0D4C01" w14:textId="0EFE9CD3" w:rsidR="00B31234" w:rsidRPr="00FF19B9"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0E423018"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5DCB244E" w14:textId="635EFFDE" w:rsidR="00B31234" w:rsidRPr="00867A86" w:rsidRDefault="00B31234" w:rsidP="00B31234">
            <w:pPr>
              <w:rPr>
                <w:rFonts w:ascii="Arial Narrow" w:eastAsia="Times New Roman" w:hAnsi="Arial Narrow" w:cs="Courier New"/>
                <w:color w:val="FF0000"/>
              </w:rPr>
            </w:pPr>
            <w:r>
              <w:rPr>
                <w:rFonts w:ascii="Arial Narrow" w:eastAsia="Times New Roman" w:hAnsi="Arial Narrow" w:cs="Courier New"/>
                <w:color w:val="FF0000"/>
              </w:rPr>
              <w:t>Lewis No. 2-Lewis No. 1 138 kV</w:t>
            </w:r>
          </w:p>
        </w:tc>
        <w:tc>
          <w:tcPr>
            <w:tcW w:w="900" w:type="dxa"/>
            <w:noWrap/>
            <w:vAlign w:val="center"/>
          </w:tcPr>
          <w:p w14:paraId="553CAAC3" w14:textId="36CABC56"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287</w:t>
            </w:r>
          </w:p>
        </w:tc>
        <w:tc>
          <w:tcPr>
            <w:tcW w:w="1440" w:type="dxa"/>
            <w:vAlign w:val="center"/>
          </w:tcPr>
          <w:p w14:paraId="136FE04C" w14:textId="552C756D"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Pr>
                <w:rFonts w:ascii="Arial Narrow" w:hAnsi="Arial Narrow" w:cs="Calibri"/>
                <w:color w:val="FF0000"/>
              </w:rPr>
              <w:t>AE</w:t>
            </w:r>
          </w:p>
        </w:tc>
        <w:tc>
          <w:tcPr>
            <w:tcW w:w="1046" w:type="dxa"/>
            <w:vAlign w:val="center"/>
          </w:tcPr>
          <w:p w14:paraId="45FC74D6" w14:textId="25298141"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Pr>
                <w:rFonts w:ascii="Arial Narrow" w:hAnsi="Arial Narrow" w:cs="Calibri"/>
                <w:color w:val="FF0000"/>
              </w:rPr>
              <w:t>Summer</w:t>
            </w:r>
          </w:p>
        </w:tc>
        <w:tc>
          <w:tcPr>
            <w:tcW w:w="1350" w:type="dxa"/>
            <w:noWrap/>
            <w:vAlign w:val="center"/>
          </w:tcPr>
          <w:p w14:paraId="011B1C8C" w14:textId="3D47580A"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103%</w:t>
            </w:r>
          </w:p>
        </w:tc>
        <w:tc>
          <w:tcPr>
            <w:tcW w:w="1350" w:type="dxa"/>
            <w:vAlign w:val="center"/>
          </w:tcPr>
          <w:p w14:paraId="0822E26E" w14:textId="335D19A1"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Tower</w:t>
            </w:r>
          </w:p>
        </w:tc>
        <w:tc>
          <w:tcPr>
            <w:tcW w:w="4590" w:type="dxa"/>
            <w:vAlign w:val="center"/>
          </w:tcPr>
          <w:p w14:paraId="3D5558F3" w14:textId="3238207B" w:rsidR="00B31234" w:rsidRPr="00F4540C"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sidRPr="00CE67E4">
              <w:rPr>
                <w:rFonts w:ascii="Arial Narrow" w:hAnsi="Arial Narrow" w:cs="Calibri"/>
                <w:color w:val="000000"/>
              </w:rPr>
              <w:t>CEII</w:t>
            </w:r>
          </w:p>
        </w:tc>
      </w:tr>
      <w:tr w:rsidR="00B31234" w:rsidRPr="00E742AD" w14:paraId="4861E020"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3D4968FE" w14:textId="6E3BB6D6" w:rsidR="00B31234" w:rsidRPr="00867A86" w:rsidRDefault="00B31234" w:rsidP="00B31234">
            <w:pPr>
              <w:rPr>
                <w:rFonts w:ascii="Arial Narrow" w:eastAsia="Times New Roman" w:hAnsi="Arial Narrow" w:cs="Courier New"/>
                <w:color w:val="FF0000"/>
              </w:rPr>
            </w:pPr>
            <w:r>
              <w:rPr>
                <w:rFonts w:ascii="Arial Narrow" w:eastAsia="Times New Roman" w:hAnsi="Arial Narrow" w:cs="Courier New"/>
                <w:color w:val="FF0000"/>
              </w:rPr>
              <w:t>Oyster Creek-Manitou 138 kV No. 1</w:t>
            </w:r>
          </w:p>
        </w:tc>
        <w:tc>
          <w:tcPr>
            <w:tcW w:w="900" w:type="dxa"/>
            <w:noWrap/>
            <w:vAlign w:val="center"/>
          </w:tcPr>
          <w:p w14:paraId="444DBB41" w14:textId="65D21695"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817</w:t>
            </w:r>
          </w:p>
        </w:tc>
        <w:tc>
          <w:tcPr>
            <w:tcW w:w="1440" w:type="dxa"/>
            <w:vAlign w:val="center"/>
          </w:tcPr>
          <w:p w14:paraId="7515846D" w14:textId="0A1D982A"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Pr>
                <w:rFonts w:ascii="Arial Narrow" w:hAnsi="Arial Narrow" w:cs="Calibri"/>
                <w:color w:val="FF0000"/>
              </w:rPr>
              <w:t>JCPL</w:t>
            </w:r>
          </w:p>
        </w:tc>
        <w:tc>
          <w:tcPr>
            <w:tcW w:w="1046" w:type="dxa"/>
            <w:vAlign w:val="center"/>
          </w:tcPr>
          <w:p w14:paraId="5586454E" w14:textId="2FADB0A5"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Pr>
                <w:rFonts w:ascii="Arial Narrow" w:hAnsi="Arial Narrow" w:cs="Calibri"/>
                <w:color w:val="FF0000"/>
              </w:rPr>
              <w:t>Summer</w:t>
            </w:r>
          </w:p>
        </w:tc>
        <w:tc>
          <w:tcPr>
            <w:tcW w:w="1350" w:type="dxa"/>
            <w:noWrap/>
            <w:vAlign w:val="center"/>
          </w:tcPr>
          <w:p w14:paraId="1B1D96FB" w14:textId="4DA527D7"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102%</w:t>
            </w:r>
          </w:p>
        </w:tc>
        <w:tc>
          <w:tcPr>
            <w:tcW w:w="1350" w:type="dxa"/>
            <w:vAlign w:val="center"/>
          </w:tcPr>
          <w:p w14:paraId="5935E643" w14:textId="417A0F89"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Breaker</w:t>
            </w:r>
          </w:p>
        </w:tc>
        <w:tc>
          <w:tcPr>
            <w:tcW w:w="4590" w:type="dxa"/>
            <w:vAlign w:val="center"/>
          </w:tcPr>
          <w:p w14:paraId="03CF7255" w14:textId="543338A4" w:rsidR="00B31234" w:rsidRPr="00867A86"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sidRPr="00CE67E4">
              <w:rPr>
                <w:rFonts w:ascii="Arial Narrow" w:hAnsi="Arial Narrow" w:cs="Calibri"/>
                <w:color w:val="000000"/>
              </w:rPr>
              <w:t>CEII</w:t>
            </w:r>
          </w:p>
        </w:tc>
      </w:tr>
      <w:tr w:rsidR="00B31234" w:rsidRPr="00E742AD" w14:paraId="5232EA08"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4194976C" w14:textId="0A4AAF82" w:rsidR="00B31234" w:rsidRPr="00867A86" w:rsidRDefault="00B31234" w:rsidP="00B31234">
            <w:pPr>
              <w:rPr>
                <w:rFonts w:ascii="Arial Narrow" w:eastAsia="Times New Roman" w:hAnsi="Arial Narrow" w:cs="Courier New"/>
                <w:color w:val="FF0000"/>
              </w:rPr>
            </w:pPr>
            <w:r>
              <w:rPr>
                <w:rFonts w:ascii="Arial Narrow" w:eastAsia="Times New Roman" w:hAnsi="Arial Narrow" w:cs="Courier New"/>
                <w:color w:val="FF0000"/>
              </w:rPr>
              <w:t>Oyster Creek-Manitou 138 kV No. 2</w:t>
            </w:r>
          </w:p>
        </w:tc>
        <w:tc>
          <w:tcPr>
            <w:tcW w:w="900" w:type="dxa"/>
            <w:noWrap/>
            <w:vAlign w:val="center"/>
          </w:tcPr>
          <w:p w14:paraId="7C81E053" w14:textId="5F6F33CB"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802</w:t>
            </w:r>
          </w:p>
        </w:tc>
        <w:tc>
          <w:tcPr>
            <w:tcW w:w="1440" w:type="dxa"/>
            <w:vAlign w:val="center"/>
          </w:tcPr>
          <w:p w14:paraId="1D87C50B" w14:textId="2CC04940"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Pr>
                <w:rFonts w:ascii="Arial Narrow" w:hAnsi="Arial Narrow" w:cs="Calibri"/>
                <w:color w:val="FF0000"/>
              </w:rPr>
              <w:t>JCPL</w:t>
            </w:r>
          </w:p>
        </w:tc>
        <w:tc>
          <w:tcPr>
            <w:tcW w:w="1046" w:type="dxa"/>
            <w:vAlign w:val="center"/>
          </w:tcPr>
          <w:p w14:paraId="7C9EF841" w14:textId="60569CD0"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Pr>
                <w:rFonts w:ascii="Arial Narrow" w:hAnsi="Arial Narrow" w:cs="Calibri"/>
                <w:color w:val="FF0000"/>
              </w:rPr>
              <w:t>Summer</w:t>
            </w:r>
          </w:p>
        </w:tc>
        <w:tc>
          <w:tcPr>
            <w:tcW w:w="1350" w:type="dxa"/>
            <w:noWrap/>
            <w:vAlign w:val="center"/>
          </w:tcPr>
          <w:p w14:paraId="79A6DDD4" w14:textId="35732820"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101%</w:t>
            </w:r>
          </w:p>
        </w:tc>
        <w:tc>
          <w:tcPr>
            <w:tcW w:w="1350" w:type="dxa"/>
            <w:vAlign w:val="center"/>
          </w:tcPr>
          <w:p w14:paraId="119916EA" w14:textId="5329FACF"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Breaker</w:t>
            </w:r>
          </w:p>
        </w:tc>
        <w:tc>
          <w:tcPr>
            <w:tcW w:w="4590" w:type="dxa"/>
            <w:vAlign w:val="center"/>
          </w:tcPr>
          <w:p w14:paraId="3910BD17" w14:textId="3B1C03EA" w:rsidR="00B31234" w:rsidRPr="00867A86"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FF0000"/>
              </w:rPr>
            </w:pPr>
            <w:r w:rsidRPr="00CE67E4">
              <w:rPr>
                <w:rFonts w:ascii="Arial Narrow" w:hAnsi="Arial Narrow" w:cs="Calibri"/>
                <w:color w:val="000000"/>
              </w:rPr>
              <w:t>CEII</w:t>
            </w:r>
          </w:p>
        </w:tc>
      </w:tr>
      <w:tr w:rsidR="00B31234" w:rsidRPr="00E742AD" w14:paraId="75DDD0B7"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75C57D53" w14:textId="77777777" w:rsidR="00B31234" w:rsidRPr="00A77514" w:rsidRDefault="00B31234" w:rsidP="00B31234">
            <w:pPr>
              <w:rPr>
                <w:rFonts w:ascii="Arial Narrow" w:eastAsia="Times New Roman" w:hAnsi="Arial Narrow" w:cs="Courier New"/>
                <w:strike/>
                <w:color w:val="1F497D" w:themeColor="text2"/>
              </w:rPr>
            </w:pPr>
            <w:commentRangeStart w:id="0"/>
            <w:r w:rsidRPr="00A77514">
              <w:rPr>
                <w:rFonts w:ascii="Arial Narrow" w:eastAsia="Times New Roman" w:hAnsi="Arial Narrow" w:cs="Courier New"/>
                <w:strike/>
                <w:color w:val="1F497D" w:themeColor="text2"/>
              </w:rPr>
              <w:t>Clarksville-Lawrence 230 kV</w:t>
            </w:r>
            <w:commentRangeEnd w:id="0"/>
            <w:r>
              <w:rPr>
                <w:rStyle w:val="CommentReference"/>
                <w:b w:val="0"/>
                <w:bCs w:val="0"/>
              </w:rPr>
              <w:commentReference w:id="0"/>
            </w:r>
          </w:p>
        </w:tc>
        <w:tc>
          <w:tcPr>
            <w:tcW w:w="900" w:type="dxa"/>
            <w:noWrap/>
            <w:vAlign w:val="center"/>
            <w:hideMark/>
          </w:tcPr>
          <w:p w14:paraId="3465D276" w14:textId="77777777" w:rsidR="00B31234" w:rsidRPr="00A7751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A77514">
              <w:rPr>
                <w:rFonts w:ascii="Arial Narrow" w:eastAsia="Times New Roman" w:hAnsi="Arial Narrow" w:cs="Courier New"/>
                <w:strike/>
                <w:color w:val="000000"/>
              </w:rPr>
              <w:t>869</w:t>
            </w:r>
          </w:p>
        </w:tc>
        <w:tc>
          <w:tcPr>
            <w:tcW w:w="1440" w:type="dxa"/>
            <w:vAlign w:val="center"/>
          </w:tcPr>
          <w:p w14:paraId="4147D5B4" w14:textId="77777777" w:rsidR="00B31234" w:rsidRPr="00A7751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strike/>
                <w:color w:val="000000"/>
              </w:rPr>
            </w:pPr>
            <w:r w:rsidRPr="00A77514">
              <w:rPr>
                <w:rFonts w:ascii="Arial Narrow" w:hAnsi="Arial Narrow" w:cs="Calibri"/>
                <w:strike/>
                <w:color w:val="000000"/>
              </w:rPr>
              <w:t>PSEG</w:t>
            </w:r>
          </w:p>
        </w:tc>
        <w:tc>
          <w:tcPr>
            <w:tcW w:w="1046" w:type="dxa"/>
            <w:vAlign w:val="center"/>
          </w:tcPr>
          <w:p w14:paraId="7BDE3640" w14:textId="77777777" w:rsidR="00B31234" w:rsidRPr="00A7751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A77514">
              <w:rPr>
                <w:rFonts w:ascii="Arial Narrow" w:hAnsi="Arial Narrow" w:cs="Calibri"/>
                <w:strike/>
                <w:color w:val="000000"/>
              </w:rPr>
              <w:t>Summer</w:t>
            </w:r>
          </w:p>
        </w:tc>
        <w:tc>
          <w:tcPr>
            <w:tcW w:w="1350" w:type="dxa"/>
            <w:noWrap/>
            <w:vAlign w:val="center"/>
            <w:hideMark/>
          </w:tcPr>
          <w:p w14:paraId="16D4299E" w14:textId="77777777" w:rsidR="00B31234" w:rsidRPr="00A7751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A77514">
              <w:rPr>
                <w:rFonts w:ascii="Arial Narrow" w:eastAsia="Times New Roman" w:hAnsi="Arial Narrow" w:cs="Courier New"/>
                <w:strike/>
                <w:color w:val="000000"/>
              </w:rPr>
              <w:t>104%</w:t>
            </w:r>
          </w:p>
        </w:tc>
        <w:tc>
          <w:tcPr>
            <w:tcW w:w="1350" w:type="dxa"/>
            <w:vAlign w:val="center"/>
          </w:tcPr>
          <w:p w14:paraId="644D4952" w14:textId="77777777" w:rsidR="00B31234" w:rsidRPr="00A7751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szCs w:val="20"/>
              </w:rPr>
            </w:pPr>
            <w:r w:rsidRPr="00A77514">
              <w:rPr>
                <w:rFonts w:ascii="Arial Narrow" w:hAnsi="Arial Narrow" w:cs="Courier New"/>
                <w:strike/>
                <w:color w:val="000000"/>
                <w:szCs w:val="20"/>
              </w:rPr>
              <w:t>Breaker</w:t>
            </w:r>
          </w:p>
        </w:tc>
        <w:tc>
          <w:tcPr>
            <w:tcW w:w="4590" w:type="dxa"/>
            <w:vAlign w:val="center"/>
          </w:tcPr>
          <w:p w14:paraId="0402AE1A" w14:textId="6A842AA7" w:rsidR="00B31234" w:rsidRPr="00A7751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strike/>
                <w:color w:val="000000"/>
              </w:rPr>
            </w:pPr>
            <w:r w:rsidRPr="00CE67E4">
              <w:rPr>
                <w:rFonts w:ascii="Arial Narrow" w:hAnsi="Arial Narrow" w:cs="Calibri"/>
                <w:color w:val="000000"/>
              </w:rPr>
              <w:t>CEII</w:t>
            </w:r>
          </w:p>
        </w:tc>
      </w:tr>
      <w:tr w:rsidR="00B31234" w:rsidRPr="00E742AD" w14:paraId="054DC10B"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599D024D" w14:textId="77777777"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Peach Bottom-</w:t>
            </w:r>
            <w:proofErr w:type="spellStart"/>
            <w:r w:rsidRPr="00E742AD">
              <w:rPr>
                <w:rFonts w:ascii="Arial Narrow" w:eastAsia="Times New Roman" w:hAnsi="Arial Narrow" w:cs="Courier New"/>
                <w:color w:val="1F497D" w:themeColor="text2"/>
              </w:rPr>
              <w:t>Conastone</w:t>
            </w:r>
            <w:proofErr w:type="spellEnd"/>
            <w:r w:rsidRPr="00E742AD">
              <w:rPr>
                <w:rFonts w:ascii="Arial Narrow" w:eastAsia="Times New Roman" w:hAnsi="Arial Narrow" w:cs="Courier New"/>
                <w:color w:val="1F497D" w:themeColor="text2"/>
              </w:rPr>
              <w:t xml:space="preserve"> 500 kV</w:t>
            </w:r>
          </w:p>
        </w:tc>
        <w:tc>
          <w:tcPr>
            <w:tcW w:w="900" w:type="dxa"/>
            <w:noWrap/>
            <w:vAlign w:val="center"/>
            <w:hideMark/>
          </w:tcPr>
          <w:p w14:paraId="776E2DB2" w14:textId="6E9D7F41" w:rsidR="00B31234" w:rsidRPr="00BC1308"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sidRPr="00867A86">
              <w:rPr>
                <w:rFonts w:ascii="Arial Narrow" w:eastAsia="Times New Roman" w:hAnsi="Arial Narrow" w:cs="Courier New"/>
              </w:rPr>
              <w:t>3700</w:t>
            </w:r>
          </w:p>
        </w:tc>
        <w:tc>
          <w:tcPr>
            <w:tcW w:w="1440" w:type="dxa"/>
            <w:vAlign w:val="center"/>
          </w:tcPr>
          <w:p w14:paraId="58DBEAD1" w14:textId="77777777" w:rsidR="00B31234" w:rsidRPr="00BC1308"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rPr>
            </w:pPr>
            <w:r w:rsidRPr="00BC1308">
              <w:rPr>
                <w:rFonts w:ascii="Arial Narrow" w:hAnsi="Arial Narrow" w:cs="Calibri"/>
              </w:rPr>
              <w:t>PECO / BGE</w:t>
            </w:r>
          </w:p>
        </w:tc>
        <w:tc>
          <w:tcPr>
            <w:tcW w:w="1046" w:type="dxa"/>
            <w:vAlign w:val="center"/>
          </w:tcPr>
          <w:p w14:paraId="07CC3629" w14:textId="77777777" w:rsidR="00B31234" w:rsidRPr="00BC1308"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sidRPr="00BC1308">
              <w:rPr>
                <w:rFonts w:ascii="Arial Narrow" w:hAnsi="Arial Narrow" w:cs="Calibri"/>
              </w:rPr>
              <w:t>Winter</w:t>
            </w:r>
          </w:p>
        </w:tc>
        <w:tc>
          <w:tcPr>
            <w:tcW w:w="1350" w:type="dxa"/>
            <w:noWrap/>
            <w:vAlign w:val="center"/>
            <w:hideMark/>
          </w:tcPr>
          <w:p w14:paraId="7CAED359" w14:textId="77777777"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867A86">
              <w:rPr>
                <w:rFonts w:ascii="Arial Narrow" w:eastAsia="Times New Roman" w:hAnsi="Arial Narrow" w:cs="Courier New"/>
                <w:strike/>
              </w:rPr>
              <w:t>124%</w:t>
            </w:r>
          </w:p>
          <w:p w14:paraId="40467B64" w14:textId="2BDDCEC8"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sidRPr="00867A86">
              <w:rPr>
                <w:rFonts w:ascii="Arial Narrow" w:eastAsia="Times New Roman" w:hAnsi="Arial Narrow" w:cs="Courier New"/>
                <w:color w:val="FF0000"/>
              </w:rPr>
              <w:t>127%</w:t>
            </w:r>
          </w:p>
        </w:tc>
        <w:tc>
          <w:tcPr>
            <w:tcW w:w="1350" w:type="dxa"/>
            <w:vAlign w:val="center"/>
          </w:tcPr>
          <w:p w14:paraId="6AF88384" w14:textId="77777777" w:rsidR="00B31234" w:rsidRPr="00775C92"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775C92">
              <w:rPr>
                <w:rFonts w:ascii="Arial Narrow" w:hAnsi="Arial Narrow" w:cs="Courier New"/>
                <w:color w:val="000000"/>
                <w:szCs w:val="20"/>
              </w:rPr>
              <w:t>Single</w:t>
            </w:r>
          </w:p>
        </w:tc>
        <w:tc>
          <w:tcPr>
            <w:tcW w:w="4590" w:type="dxa"/>
            <w:vAlign w:val="center"/>
          </w:tcPr>
          <w:p w14:paraId="5ADA5723" w14:textId="2328B88C" w:rsidR="00B31234" w:rsidRPr="00FF19B9"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78B6AD18"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2104461C" w14:textId="661BF837" w:rsidR="00B31234" w:rsidRPr="005E78A0" w:rsidRDefault="00B31234" w:rsidP="00B31234">
            <w:pPr>
              <w:rPr>
                <w:rFonts w:ascii="Arial Narrow" w:eastAsia="Times New Roman" w:hAnsi="Arial Narrow" w:cs="Courier New"/>
                <w:color w:val="FF0000"/>
              </w:rPr>
            </w:pPr>
            <w:r>
              <w:rPr>
                <w:rFonts w:ascii="Arial Narrow" w:eastAsia="Times New Roman" w:hAnsi="Arial Narrow" w:cs="Courier New"/>
                <w:color w:val="FF0000"/>
              </w:rPr>
              <w:t>Cardiff-New Freedom 230 kV</w:t>
            </w:r>
          </w:p>
        </w:tc>
        <w:tc>
          <w:tcPr>
            <w:tcW w:w="900" w:type="dxa"/>
            <w:noWrap/>
            <w:vAlign w:val="center"/>
          </w:tcPr>
          <w:p w14:paraId="3C026016" w14:textId="74614C86"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692</w:t>
            </w:r>
          </w:p>
        </w:tc>
        <w:tc>
          <w:tcPr>
            <w:tcW w:w="1440" w:type="dxa"/>
            <w:vAlign w:val="center"/>
          </w:tcPr>
          <w:p w14:paraId="422D0382" w14:textId="63880C2A"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Pr>
                <w:rFonts w:ascii="Arial Narrow" w:hAnsi="Arial Narrow" w:cs="Calibri"/>
                <w:color w:val="000000"/>
              </w:rPr>
              <w:t>PSEG / AE</w:t>
            </w:r>
          </w:p>
        </w:tc>
        <w:tc>
          <w:tcPr>
            <w:tcW w:w="1046" w:type="dxa"/>
            <w:vAlign w:val="center"/>
          </w:tcPr>
          <w:p w14:paraId="53EC720F" w14:textId="1A565D7F"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Pr>
                <w:rFonts w:ascii="Arial Narrow" w:hAnsi="Arial Narrow" w:cs="Calibri"/>
                <w:color w:val="FF0000"/>
              </w:rPr>
              <w:t>Winter</w:t>
            </w:r>
          </w:p>
        </w:tc>
        <w:tc>
          <w:tcPr>
            <w:tcW w:w="1350" w:type="dxa"/>
            <w:noWrap/>
            <w:vAlign w:val="center"/>
          </w:tcPr>
          <w:p w14:paraId="30E08F81" w14:textId="7B64C173"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117%</w:t>
            </w:r>
          </w:p>
        </w:tc>
        <w:tc>
          <w:tcPr>
            <w:tcW w:w="1350" w:type="dxa"/>
            <w:vAlign w:val="center"/>
          </w:tcPr>
          <w:p w14:paraId="31EE0A7A" w14:textId="74A27C20"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Tower</w:t>
            </w:r>
          </w:p>
        </w:tc>
        <w:tc>
          <w:tcPr>
            <w:tcW w:w="4590" w:type="dxa"/>
            <w:vAlign w:val="center"/>
          </w:tcPr>
          <w:p w14:paraId="1414B028" w14:textId="695C1E84" w:rsidR="00B31234" w:rsidRPr="005E78A0"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sidRPr="00CE67E4">
              <w:rPr>
                <w:rFonts w:ascii="Arial Narrow" w:hAnsi="Arial Narrow" w:cs="Calibri"/>
                <w:color w:val="000000"/>
              </w:rPr>
              <w:t>CEII</w:t>
            </w:r>
          </w:p>
        </w:tc>
      </w:tr>
      <w:tr w:rsidR="00B31234" w:rsidRPr="00E742AD" w14:paraId="7607A900"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5D6C5068" w14:textId="1B1F95CA" w:rsidR="00B31234" w:rsidRPr="00867A86" w:rsidRDefault="00B31234" w:rsidP="00B31234">
            <w:pPr>
              <w:rPr>
                <w:rFonts w:ascii="Arial Narrow" w:eastAsia="Times New Roman" w:hAnsi="Arial Narrow" w:cs="Courier New"/>
                <w:strike/>
                <w:color w:val="1F497D" w:themeColor="text2"/>
              </w:rPr>
            </w:pPr>
            <w:r w:rsidRPr="00E742AD">
              <w:rPr>
                <w:rFonts w:ascii="Arial Narrow" w:eastAsia="Times New Roman" w:hAnsi="Arial Narrow" w:cs="Courier New"/>
                <w:color w:val="1F497D" w:themeColor="text2"/>
              </w:rPr>
              <w:t>Furnace Run 500/230 kV Transformer No. 1</w:t>
            </w:r>
          </w:p>
        </w:tc>
        <w:tc>
          <w:tcPr>
            <w:tcW w:w="900" w:type="dxa"/>
            <w:noWrap/>
            <w:vAlign w:val="center"/>
          </w:tcPr>
          <w:p w14:paraId="1F559BDF" w14:textId="25C227A6"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E742AD">
              <w:rPr>
                <w:rFonts w:ascii="Arial Narrow" w:eastAsia="Times New Roman" w:hAnsi="Arial Narrow" w:cs="Courier New"/>
                <w:color w:val="000000"/>
              </w:rPr>
              <w:t>1348</w:t>
            </w:r>
          </w:p>
        </w:tc>
        <w:tc>
          <w:tcPr>
            <w:tcW w:w="1440" w:type="dxa"/>
            <w:vAlign w:val="center"/>
          </w:tcPr>
          <w:p w14:paraId="324977AE" w14:textId="2477C6CD"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strike/>
                <w:color w:val="000000"/>
              </w:rPr>
            </w:pPr>
            <w:proofErr w:type="spellStart"/>
            <w:r w:rsidRPr="00B63BF9">
              <w:rPr>
                <w:rFonts w:ascii="Arial Narrow" w:hAnsi="Arial Narrow" w:cs="Calibri"/>
              </w:rPr>
              <w:t>Transource</w:t>
            </w:r>
            <w:proofErr w:type="spellEnd"/>
          </w:p>
        </w:tc>
        <w:tc>
          <w:tcPr>
            <w:tcW w:w="1046" w:type="dxa"/>
            <w:vAlign w:val="center"/>
          </w:tcPr>
          <w:p w14:paraId="4781147E" w14:textId="2212627E"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strike/>
                <w:color w:val="000000"/>
              </w:rPr>
            </w:pPr>
            <w:r w:rsidRPr="00FF19B9">
              <w:rPr>
                <w:rFonts w:ascii="Arial Narrow" w:hAnsi="Arial Narrow" w:cs="Calibri"/>
                <w:color w:val="000000"/>
              </w:rPr>
              <w:t>Winter</w:t>
            </w:r>
          </w:p>
        </w:tc>
        <w:tc>
          <w:tcPr>
            <w:tcW w:w="1350" w:type="dxa"/>
            <w:noWrap/>
            <w:vAlign w:val="center"/>
          </w:tcPr>
          <w:p w14:paraId="4FCB47C6" w14:textId="77777777" w:rsidR="00B31234" w:rsidRPr="005E78A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5E78A0">
              <w:rPr>
                <w:rFonts w:ascii="Arial Narrow" w:eastAsia="Times New Roman" w:hAnsi="Arial Narrow" w:cs="Courier New"/>
                <w:strike/>
                <w:color w:val="000000"/>
              </w:rPr>
              <w:t>115%</w:t>
            </w:r>
          </w:p>
          <w:p w14:paraId="3DFC0E26" w14:textId="3D2A9BFC"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5E78A0">
              <w:rPr>
                <w:rFonts w:ascii="Arial Narrow" w:eastAsia="Times New Roman" w:hAnsi="Arial Narrow" w:cs="Courier New"/>
                <w:color w:val="FF0000"/>
              </w:rPr>
              <w:t>116%</w:t>
            </w:r>
          </w:p>
        </w:tc>
        <w:tc>
          <w:tcPr>
            <w:tcW w:w="1350" w:type="dxa"/>
            <w:vAlign w:val="center"/>
          </w:tcPr>
          <w:p w14:paraId="09B7A29F" w14:textId="194DBB35"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strike/>
                <w:color w:val="000000"/>
                <w:szCs w:val="20"/>
              </w:rPr>
            </w:pPr>
            <w:r w:rsidRPr="00775C92">
              <w:rPr>
                <w:rFonts w:ascii="Arial Narrow" w:hAnsi="Arial Narrow" w:cs="Courier New"/>
                <w:color w:val="000000"/>
                <w:szCs w:val="20"/>
              </w:rPr>
              <w:t>Single</w:t>
            </w:r>
          </w:p>
        </w:tc>
        <w:tc>
          <w:tcPr>
            <w:tcW w:w="4590" w:type="dxa"/>
            <w:vAlign w:val="center"/>
          </w:tcPr>
          <w:p w14:paraId="64E666EE" w14:textId="6D53B22C" w:rsidR="00B31234" w:rsidRPr="00867A86"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strike/>
                <w:color w:val="000000"/>
              </w:rPr>
            </w:pPr>
            <w:r w:rsidRPr="00CE67E4">
              <w:rPr>
                <w:rFonts w:ascii="Arial Narrow" w:hAnsi="Arial Narrow" w:cs="Calibri"/>
                <w:color w:val="000000"/>
              </w:rPr>
              <w:t>CEII</w:t>
            </w:r>
          </w:p>
        </w:tc>
      </w:tr>
      <w:tr w:rsidR="00B31234" w:rsidRPr="00E742AD" w14:paraId="69994FAD"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1EEB5E76" w14:textId="47006B26" w:rsidR="00B31234" w:rsidRPr="00867A86" w:rsidRDefault="00B31234" w:rsidP="00B31234">
            <w:pPr>
              <w:rPr>
                <w:rFonts w:ascii="Arial Narrow" w:eastAsia="Times New Roman" w:hAnsi="Arial Narrow" w:cs="Courier New"/>
                <w:strike/>
                <w:color w:val="1F497D" w:themeColor="text2"/>
              </w:rPr>
            </w:pPr>
            <w:r w:rsidRPr="00E742AD">
              <w:rPr>
                <w:rFonts w:ascii="Arial Narrow" w:eastAsia="Times New Roman" w:hAnsi="Arial Narrow" w:cs="Courier New"/>
                <w:color w:val="1F497D" w:themeColor="text2"/>
              </w:rPr>
              <w:t>Furnace Run 500/230 kV Transformer No. 2</w:t>
            </w:r>
          </w:p>
        </w:tc>
        <w:tc>
          <w:tcPr>
            <w:tcW w:w="900" w:type="dxa"/>
            <w:noWrap/>
            <w:vAlign w:val="center"/>
          </w:tcPr>
          <w:p w14:paraId="46939947" w14:textId="761B7A4D"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E742AD">
              <w:rPr>
                <w:rFonts w:ascii="Arial Narrow" w:eastAsia="Times New Roman" w:hAnsi="Arial Narrow" w:cs="Courier New"/>
                <w:color w:val="000000"/>
              </w:rPr>
              <w:t>1348</w:t>
            </w:r>
          </w:p>
        </w:tc>
        <w:tc>
          <w:tcPr>
            <w:tcW w:w="1440" w:type="dxa"/>
            <w:vAlign w:val="center"/>
          </w:tcPr>
          <w:p w14:paraId="276C0C6A" w14:textId="172FD296"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strike/>
                <w:color w:val="000000"/>
              </w:rPr>
            </w:pPr>
            <w:proofErr w:type="spellStart"/>
            <w:r w:rsidRPr="00B63BF9">
              <w:rPr>
                <w:rFonts w:ascii="Arial Narrow" w:hAnsi="Arial Narrow" w:cs="Calibri"/>
              </w:rPr>
              <w:t>Transource</w:t>
            </w:r>
            <w:proofErr w:type="spellEnd"/>
          </w:p>
        </w:tc>
        <w:tc>
          <w:tcPr>
            <w:tcW w:w="1046" w:type="dxa"/>
            <w:vAlign w:val="center"/>
          </w:tcPr>
          <w:p w14:paraId="77250D41" w14:textId="20AE8CA6"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strike/>
                <w:color w:val="000000"/>
              </w:rPr>
            </w:pPr>
            <w:r w:rsidRPr="00FF19B9">
              <w:rPr>
                <w:rFonts w:ascii="Arial Narrow" w:hAnsi="Arial Narrow" w:cs="Calibri"/>
                <w:color w:val="000000"/>
              </w:rPr>
              <w:t>Winter</w:t>
            </w:r>
          </w:p>
        </w:tc>
        <w:tc>
          <w:tcPr>
            <w:tcW w:w="1350" w:type="dxa"/>
            <w:noWrap/>
            <w:vAlign w:val="center"/>
          </w:tcPr>
          <w:p w14:paraId="1F92A4EF" w14:textId="77777777"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5E78A0">
              <w:rPr>
                <w:rFonts w:ascii="Arial Narrow" w:eastAsia="Times New Roman" w:hAnsi="Arial Narrow" w:cs="Courier New"/>
                <w:strike/>
                <w:color w:val="000000"/>
              </w:rPr>
              <w:t>115%</w:t>
            </w:r>
          </w:p>
          <w:p w14:paraId="637A7324" w14:textId="1D30E398"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5E78A0">
              <w:rPr>
                <w:rFonts w:ascii="Arial Narrow" w:eastAsia="Times New Roman" w:hAnsi="Arial Narrow" w:cs="Courier New"/>
                <w:color w:val="FF0000"/>
              </w:rPr>
              <w:t>116%</w:t>
            </w:r>
          </w:p>
        </w:tc>
        <w:tc>
          <w:tcPr>
            <w:tcW w:w="1350" w:type="dxa"/>
            <w:vAlign w:val="center"/>
          </w:tcPr>
          <w:p w14:paraId="6BA02815" w14:textId="0B55006B" w:rsidR="00B31234" w:rsidRPr="00867A86"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szCs w:val="20"/>
              </w:rPr>
            </w:pPr>
            <w:r w:rsidRPr="00775C92">
              <w:rPr>
                <w:rFonts w:ascii="Arial Narrow" w:hAnsi="Arial Narrow" w:cs="Courier New"/>
                <w:color w:val="000000"/>
                <w:szCs w:val="20"/>
              </w:rPr>
              <w:t>Single</w:t>
            </w:r>
          </w:p>
        </w:tc>
        <w:tc>
          <w:tcPr>
            <w:tcW w:w="4590" w:type="dxa"/>
            <w:vAlign w:val="center"/>
          </w:tcPr>
          <w:p w14:paraId="7A2E9F11" w14:textId="46145D84" w:rsidR="00B31234" w:rsidRPr="00867A86"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strike/>
                <w:color w:val="000000"/>
              </w:rPr>
            </w:pPr>
            <w:r w:rsidRPr="00CE67E4">
              <w:rPr>
                <w:rFonts w:ascii="Arial Narrow" w:hAnsi="Arial Narrow" w:cs="Calibri"/>
                <w:color w:val="000000"/>
              </w:rPr>
              <w:t>CEII</w:t>
            </w:r>
          </w:p>
        </w:tc>
      </w:tr>
      <w:tr w:rsidR="00B31234" w:rsidRPr="00E742AD" w14:paraId="0CC38186"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5A95ED72" w14:textId="6BDFA6AF"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LS Power Cable East-LS Power Silver Run 230 kV</w:t>
            </w:r>
          </w:p>
        </w:tc>
        <w:tc>
          <w:tcPr>
            <w:tcW w:w="900" w:type="dxa"/>
            <w:noWrap/>
            <w:vAlign w:val="center"/>
          </w:tcPr>
          <w:p w14:paraId="44C305DB" w14:textId="7E0A6BFA"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1150</w:t>
            </w:r>
          </w:p>
        </w:tc>
        <w:tc>
          <w:tcPr>
            <w:tcW w:w="1440" w:type="dxa"/>
            <w:vAlign w:val="center"/>
          </w:tcPr>
          <w:p w14:paraId="08C47B6D" w14:textId="70DD3EF1" w:rsidR="00B31234" w:rsidRPr="00B63BF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rPr>
            </w:pPr>
            <w:r w:rsidRPr="00B63BF9">
              <w:rPr>
                <w:rFonts w:ascii="Arial Narrow" w:hAnsi="Arial Narrow" w:cs="Courier New"/>
              </w:rPr>
              <w:t>SRE</w:t>
            </w:r>
          </w:p>
        </w:tc>
        <w:tc>
          <w:tcPr>
            <w:tcW w:w="1046" w:type="dxa"/>
            <w:vAlign w:val="center"/>
          </w:tcPr>
          <w:p w14:paraId="74BFC868" w14:textId="72C49DC2"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FF19B9">
              <w:rPr>
                <w:rFonts w:ascii="Arial Narrow" w:hAnsi="Arial Narrow" w:cs="Calibri"/>
                <w:color w:val="000000"/>
              </w:rPr>
              <w:t>Winter</w:t>
            </w:r>
          </w:p>
        </w:tc>
        <w:tc>
          <w:tcPr>
            <w:tcW w:w="1350" w:type="dxa"/>
            <w:noWrap/>
            <w:vAlign w:val="center"/>
          </w:tcPr>
          <w:p w14:paraId="2C15F3A1" w14:textId="77777777" w:rsidR="00B31234" w:rsidRPr="005E78A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5E78A0">
              <w:rPr>
                <w:rFonts w:ascii="Arial Narrow" w:eastAsia="Times New Roman" w:hAnsi="Arial Narrow" w:cs="Courier New"/>
                <w:strike/>
                <w:color w:val="000000"/>
              </w:rPr>
              <w:t>101%</w:t>
            </w:r>
          </w:p>
          <w:p w14:paraId="7C782661" w14:textId="76394EC1" w:rsidR="00B31234" w:rsidRPr="005E78A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5E78A0">
              <w:rPr>
                <w:rFonts w:ascii="Arial Narrow" w:eastAsia="Times New Roman" w:hAnsi="Arial Narrow" w:cs="Courier New"/>
                <w:color w:val="FF0000"/>
              </w:rPr>
              <w:t>106%</w:t>
            </w:r>
          </w:p>
        </w:tc>
        <w:tc>
          <w:tcPr>
            <w:tcW w:w="1350" w:type="dxa"/>
            <w:vAlign w:val="center"/>
          </w:tcPr>
          <w:p w14:paraId="286546F5" w14:textId="1B1F651B" w:rsidR="00B31234" w:rsidRPr="00775C92"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775C92">
              <w:rPr>
                <w:rFonts w:ascii="Arial Narrow" w:hAnsi="Arial Narrow" w:cs="Courier New"/>
                <w:color w:val="000000"/>
                <w:szCs w:val="20"/>
              </w:rPr>
              <w:t>Breaker</w:t>
            </w:r>
          </w:p>
        </w:tc>
        <w:tc>
          <w:tcPr>
            <w:tcW w:w="4590" w:type="dxa"/>
            <w:vAlign w:val="center"/>
          </w:tcPr>
          <w:p w14:paraId="505FF840" w14:textId="3FB71DBD" w:rsidR="00B31234"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3C9B7085"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07074C7E" w14:textId="44632FCA" w:rsidR="00B31234" w:rsidRPr="00E742AD" w:rsidRDefault="00B31234" w:rsidP="00B31234">
            <w:pPr>
              <w:rPr>
                <w:rFonts w:ascii="Arial Narrow" w:eastAsia="Times New Roman" w:hAnsi="Arial Narrow" w:cs="Courier New"/>
                <w:color w:val="1F497D" w:themeColor="text2"/>
              </w:rPr>
            </w:pPr>
            <w:proofErr w:type="spellStart"/>
            <w:r w:rsidRPr="00E742AD">
              <w:rPr>
                <w:rFonts w:ascii="Arial Narrow" w:eastAsia="Times New Roman" w:hAnsi="Arial Narrow" w:cs="Courier New"/>
                <w:color w:val="1F497D" w:themeColor="text2"/>
              </w:rPr>
              <w:t>Aldene</w:t>
            </w:r>
            <w:proofErr w:type="spellEnd"/>
            <w:r w:rsidRPr="00E742AD">
              <w:rPr>
                <w:rFonts w:ascii="Arial Narrow" w:eastAsia="Times New Roman" w:hAnsi="Arial Narrow" w:cs="Courier New"/>
                <w:color w:val="1F497D" w:themeColor="text2"/>
              </w:rPr>
              <w:t>-Springfield Road</w:t>
            </w:r>
          </w:p>
        </w:tc>
        <w:tc>
          <w:tcPr>
            <w:tcW w:w="900" w:type="dxa"/>
            <w:noWrap/>
            <w:vAlign w:val="center"/>
          </w:tcPr>
          <w:p w14:paraId="3E0E3D63" w14:textId="2C2D3CF0"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522</w:t>
            </w:r>
          </w:p>
        </w:tc>
        <w:tc>
          <w:tcPr>
            <w:tcW w:w="1440" w:type="dxa"/>
            <w:vAlign w:val="center"/>
          </w:tcPr>
          <w:p w14:paraId="4355E0F9" w14:textId="5E8793E2" w:rsidR="00B31234" w:rsidRPr="00B63BF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rPr>
            </w:pPr>
            <w:r>
              <w:rPr>
                <w:rFonts w:ascii="Arial Narrow" w:hAnsi="Arial Narrow" w:cs="Calibri"/>
                <w:color w:val="000000"/>
              </w:rPr>
              <w:t>PSEG</w:t>
            </w:r>
          </w:p>
        </w:tc>
        <w:tc>
          <w:tcPr>
            <w:tcW w:w="1046" w:type="dxa"/>
            <w:vAlign w:val="center"/>
          </w:tcPr>
          <w:p w14:paraId="50A47A69" w14:textId="124136FF"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FF19B9">
              <w:rPr>
                <w:rFonts w:ascii="Arial Narrow" w:hAnsi="Arial Narrow" w:cs="Calibri"/>
                <w:color w:val="000000"/>
              </w:rPr>
              <w:t>Winter</w:t>
            </w:r>
          </w:p>
        </w:tc>
        <w:tc>
          <w:tcPr>
            <w:tcW w:w="1350" w:type="dxa"/>
            <w:noWrap/>
            <w:vAlign w:val="center"/>
          </w:tcPr>
          <w:p w14:paraId="73F34EDD" w14:textId="77777777" w:rsidR="00B31234" w:rsidRPr="00DA61BF"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strike/>
                <w:color w:val="000000"/>
              </w:rPr>
              <w:t>105%</w:t>
            </w:r>
          </w:p>
          <w:p w14:paraId="50F8F2B3" w14:textId="4EA46696" w:rsidR="00B31234" w:rsidRPr="005E78A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color w:val="FF0000"/>
              </w:rPr>
              <w:t>104%</w:t>
            </w:r>
          </w:p>
        </w:tc>
        <w:tc>
          <w:tcPr>
            <w:tcW w:w="1350" w:type="dxa"/>
            <w:vAlign w:val="center"/>
          </w:tcPr>
          <w:p w14:paraId="79838DB9" w14:textId="4FE78C00" w:rsidR="00B31234" w:rsidRPr="00775C92"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Base Case</w:t>
            </w:r>
          </w:p>
        </w:tc>
        <w:tc>
          <w:tcPr>
            <w:tcW w:w="4590" w:type="dxa"/>
            <w:vAlign w:val="center"/>
          </w:tcPr>
          <w:p w14:paraId="46E0E419" w14:textId="6D72FC33"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79424558"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0E41615B" w14:textId="44729776"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Hope Creek-LS Power Cable East 230 kV Circuit 1</w:t>
            </w:r>
          </w:p>
        </w:tc>
        <w:tc>
          <w:tcPr>
            <w:tcW w:w="900" w:type="dxa"/>
            <w:noWrap/>
            <w:vAlign w:val="center"/>
          </w:tcPr>
          <w:p w14:paraId="7D408EBC" w14:textId="7B29734A"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575</w:t>
            </w:r>
          </w:p>
        </w:tc>
        <w:tc>
          <w:tcPr>
            <w:tcW w:w="1440" w:type="dxa"/>
            <w:vAlign w:val="center"/>
          </w:tcPr>
          <w:p w14:paraId="30B0C8B8" w14:textId="0038CD88" w:rsidR="00B31234"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B63BF9">
              <w:rPr>
                <w:rFonts w:ascii="Arial Narrow" w:hAnsi="Arial Narrow" w:cs="Courier New"/>
              </w:rPr>
              <w:t>PSEG / SRE</w:t>
            </w:r>
          </w:p>
        </w:tc>
        <w:tc>
          <w:tcPr>
            <w:tcW w:w="1046" w:type="dxa"/>
            <w:vAlign w:val="center"/>
          </w:tcPr>
          <w:p w14:paraId="09110F97" w14:textId="1E318066"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FF19B9">
              <w:rPr>
                <w:rFonts w:ascii="Arial Narrow" w:hAnsi="Arial Narrow" w:cs="Calibri"/>
                <w:color w:val="000000"/>
              </w:rPr>
              <w:t>Winter</w:t>
            </w:r>
          </w:p>
        </w:tc>
        <w:tc>
          <w:tcPr>
            <w:tcW w:w="1350" w:type="dxa"/>
            <w:noWrap/>
            <w:vAlign w:val="center"/>
          </w:tcPr>
          <w:p w14:paraId="42F1A693" w14:textId="77777777" w:rsidR="00B31234" w:rsidRPr="00DA61BF"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strike/>
                <w:color w:val="000000"/>
              </w:rPr>
              <w:t>100%</w:t>
            </w:r>
          </w:p>
          <w:p w14:paraId="6E8FD80A" w14:textId="7F44BB7F" w:rsidR="00B31234" w:rsidRPr="00DA61BF"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color w:val="FF0000"/>
              </w:rPr>
              <w:t>104%</w:t>
            </w:r>
          </w:p>
        </w:tc>
        <w:tc>
          <w:tcPr>
            <w:tcW w:w="1350" w:type="dxa"/>
            <w:vAlign w:val="center"/>
          </w:tcPr>
          <w:p w14:paraId="1F5FDCB7" w14:textId="5C986762" w:rsidR="00B31234"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775C92">
              <w:rPr>
                <w:rFonts w:ascii="Arial Narrow" w:hAnsi="Arial Narrow" w:cs="Courier New"/>
                <w:color w:val="000000"/>
                <w:szCs w:val="20"/>
              </w:rPr>
              <w:t>Single</w:t>
            </w:r>
          </w:p>
        </w:tc>
        <w:tc>
          <w:tcPr>
            <w:tcW w:w="4590" w:type="dxa"/>
            <w:vAlign w:val="center"/>
          </w:tcPr>
          <w:p w14:paraId="3BA30D4E" w14:textId="561E2CAB" w:rsidR="00B31234"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6A967B2C"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73ABDE4A" w14:textId="1FD9EEAB"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Hope Creek-LS Power Cable East 230 kV Circuit 2</w:t>
            </w:r>
          </w:p>
        </w:tc>
        <w:tc>
          <w:tcPr>
            <w:tcW w:w="900" w:type="dxa"/>
            <w:noWrap/>
            <w:vAlign w:val="center"/>
          </w:tcPr>
          <w:p w14:paraId="237BB36C" w14:textId="06A5CCE6"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575</w:t>
            </w:r>
          </w:p>
        </w:tc>
        <w:tc>
          <w:tcPr>
            <w:tcW w:w="1440" w:type="dxa"/>
            <w:vAlign w:val="center"/>
          </w:tcPr>
          <w:p w14:paraId="5B9EF77F" w14:textId="21B23E91"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B63BF9">
              <w:rPr>
                <w:rFonts w:ascii="Arial Narrow" w:hAnsi="Arial Narrow" w:cs="Courier New"/>
              </w:rPr>
              <w:t>PSEG / SRE</w:t>
            </w:r>
          </w:p>
        </w:tc>
        <w:tc>
          <w:tcPr>
            <w:tcW w:w="1046" w:type="dxa"/>
            <w:vAlign w:val="center"/>
          </w:tcPr>
          <w:p w14:paraId="7C89A4FD" w14:textId="4E16FE31"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FF19B9">
              <w:rPr>
                <w:rFonts w:ascii="Arial Narrow" w:hAnsi="Arial Narrow" w:cs="Calibri"/>
                <w:color w:val="000000"/>
              </w:rPr>
              <w:t>Winter</w:t>
            </w:r>
          </w:p>
        </w:tc>
        <w:tc>
          <w:tcPr>
            <w:tcW w:w="1350" w:type="dxa"/>
            <w:noWrap/>
            <w:vAlign w:val="center"/>
          </w:tcPr>
          <w:p w14:paraId="65070C64" w14:textId="77777777" w:rsidR="00B31234" w:rsidRPr="00DA61BF"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strike/>
                <w:color w:val="000000"/>
              </w:rPr>
              <w:t>100%</w:t>
            </w:r>
          </w:p>
          <w:p w14:paraId="478B86A7" w14:textId="529D238C" w:rsidR="00B31234" w:rsidRPr="00DA61BF"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color w:val="FF0000"/>
              </w:rPr>
              <w:t>104%</w:t>
            </w:r>
          </w:p>
        </w:tc>
        <w:tc>
          <w:tcPr>
            <w:tcW w:w="1350" w:type="dxa"/>
            <w:vAlign w:val="center"/>
          </w:tcPr>
          <w:p w14:paraId="4EB9A18A" w14:textId="3D0F77D8"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775C92">
              <w:rPr>
                <w:rFonts w:ascii="Arial Narrow" w:hAnsi="Arial Narrow" w:cs="Courier New"/>
                <w:color w:val="000000"/>
                <w:szCs w:val="20"/>
              </w:rPr>
              <w:t>Single</w:t>
            </w:r>
          </w:p>
        </w:tc>
        <w:tc>
          <w:tcPr>
            <w:tcW w:w="4590" w:type="dxa"/>
            <w:vAlign w:val="center"/>
          </w:tcPr>
          <w:p w14:paraId="4277020D" w14:textId="65B2F705"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13181457"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12F388FB" w14:textId="77777777" w:rsidR="00B31234" w:rsidRPr="00867A86" w:rsidRDefault="00B31234" w:rsidP="00B31234">
            <w:pPr>
              <w:rPr>
                <w:rFonts w:ascii="Arial Narrow" w:eastAsia="Times New Roman" w:hAnsi="Arial Narrow" w:cs="Courier New"/>
                <w:strike/>
                <w:color w:val="1F497D" w:themeColor="text2"/>
              </w:rPr>
            </w:pPr>
            <w:commentRangeStart w:id="1"/>
            <w:r w:rsidRPr="00867A86">
              <w:rPr>
                <w:rFonts w:ascii="Arial Narrow" w:eastAsia="Times New Roman" w:hAnsi="Arial Narrow" w:cs="Courier New"/>
                <w:strike/>
                <w:color w:val="1F497D" w:themeColor="text2"/>
              </w:rPr>
              <w:t>Gilbert-Springfield 230 kV</w:t>
            </w:r>
            <w:commentRangeEnd w:id="1"/>
            <w:r>
              <w:rPr>
                <w:rStyle w:val="CommentReference"/>
                <w:b w:val="0"/>
                <w:bCs w:val="0"/>
              </w:rPr>
              <w:commentReference w:id="1"/>
            </w:r>
          </w:p>
        </w:tc>
        <w:tc>
          <w:tcPr>
            <w:tcW w:w="900" w:type="dxa"/>
            <w:noWrap/>
            <w:vAlign w:val="center"/>
            <w:hideMark/>
          </w:tcPr>
          <w:p w14:paraId="23DAD1B0" w14:textId="77777777"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867A86">
              <w:rPr>
                <w:rFonts w:ascii="Arial Narrow" w:eastAsia="Times New Roman" w:hAnsi="Arial Narrow" w:cs="Courier New"/>
                <w:strike/>
                <w:color w:val="000000"/>
              </w:rPr>
              <w:t>903</w:t>
            </w:r>
          </w:p>
        </w:tc>
        <w:tc>
          <w:tcPr>
            <w:tcW w:w="1440" w:type="dxa"/>
            <w:vAlign w:val="center"/>
          </w:tcPr>
          <w:p w14:paraId="1CAB11E0" w14:textId="77777777"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strike/>
                <w:color w:val="000000"/>
              </w:rPr>
            </w:pPr>
            <w:r w:rsidRPr="00867A86">
              <w:rPr>
                <w:rFonts w:ascii="Arial Narrow" w:hAnsi="Arial Narrow" w:cs="Calibri"/>
                <w:strike/>
                <w:color w:val="000000"/>
              </w:rPr>
              <w:t>JCPL / PPL</w:t>
            </w:r>
          </w:p>
        </w:tc>
        <w:tc>
          <w:tcPr>
            <w:tcW w:w="1046" w:type="dxa"/>
            <w:vAlign w:val="center"/>
          </w:tcPr>
          <w:p w14:paraId="69D9760B" w14:textId="77777777"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867A86">
              <w:rPr>
                <w:rFonts w:ascii="Arial Narrow" w:hAnsi="Arial Narrow" w:cs="Calibri"/>
                <w:strike/>
                <w:color w:val="000000"/>
              </w:rPr>
              <w:t>Winter</w:t>
            </w:r>
          </w:p>
        </w:tc>
        <w:tc>
          <w:tcPr>
            <w:tcW w:w="1350" w:type="dxa"/>
            <w:noWrap/>
            <w:vAlign w:val="center"/>
            <w:hideMark/>
          </w:tcPr>
          <w:p w14:paraId="569282A0" w14:textId="77777777"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867A86">
              <w:rPr>
                <w:rFonts w:ascii="Arial Narrow" w:eastAsia="Times New Roman" w:hAnsi="Arial Narrow" w:cs="Courier New"/>
                <w:strike/>
                <w:color w:val="000000"/>
              </w:rPr>
              <w:t>101%</w:t>
            </w:r>
          </w:p>
        </w:tc>
        <w:tc>
          <w:tcPr>
            <w:tcW w:w="1350" w:type="dxa"/>
            <w:vAlign w:val="center"/>
          </w:tcPr>
          <w:p w14:paraId="4DAA0CEA" w14:textId="77777777" w:rsidR="00B31234" w:rsidRPr="00867A86"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strike/>
                <w:color w:val="000000"/>
              </w:rPr>
            </w:pPr>
            <w:r w:rsidRPr="00867A86">
              <w:rPr>
                <w:rFonts w:ascii="Arial Narrow" w:hAnsi="Arial Narrow" w:cs="Courier New"/>
                <w:strike/>
                <w:color w:val="000000"/>
                <w:szCs w:val="20"/>
              </w:rPr>
              <w:t>Single</w:t>
            </w:r>
          </w:p>
        </w:tc>
        <w:tc>
          <w:tcPr>
            <w:tcW w:w="4590" w:type="dxa"/>
            <w:vAlign w:val="center"/>
          </w:tcPr>
          <w:p w14:paraId="0FBE5037" w14:textId="3B34CE75" w:rsidR="00B31234" w:rsidRPr="00867A86"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strike/>
                <w:color w:val="000000"/>
              </w:rPr>
            </w:pPr>
            <w:r w:rsidRPr="00CE67E4">
              <w:rPr>
                <w:rFonts w:ascii="Arial Narrow" w:hAnsi="Arial Narrow" w:cs="Calibri"/>
                <w:color w:val="000000"/>
              </w:rPr>
              <w:t>CEII</w:t>
            </w:r>
          </w:p>
        </w:tc>
      </w:tr>
      <w:tr w:rsidR="00B31234" w:rsidRPr="00E742AD" w14:paraId="68AA9C30"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110D3376" w14:textId="3D64B49D"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Lake Nelson I-Middlesex 230 kV</w:t>
            </w:r>
          </w:p>
        </w:tc>
        <w:tc>
          <w:tcPr>
            <w:tcW w:w="900" w:type="dxa"/>
            <w:noWrap/>
            <w:vAlign w:val="center"/>
          </w:tcPr>
          <w:p w14:paraId="427BEE5D" w14:textId="5B71C685"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819</w:t>
            </w:r>
          </w:p>
        </w:tc>
        <w:tc>
          <w:tcPr>
            <w:tcW w:w="1440" w:type="dxa"/>
            <w:vAlign w:val="center"/>
          </w:tcPr>
          <w:p w14:paraId="27743DFA" w14:textId="36D9D434"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Pr>
                <w:rFonts w:ascii="Arial Narrow" w:hAnsi="Arial Narrow" w:cs="Calibri"/>
                <w:color w:val="000000"/>
              </w:rPr>
              <w:t>PSEG</w:t>
            </w:r>
          </w:p>
        </w:tc>
        <w:tc>
          <w:tcPr>
            <w:tcW w:w="1046" w:type="dxa"/>
            <w:vAlign w:val="center"/>
          </w:tcPr>
          <w:p w14:paraId="317A71A5" w14:textId="5DAE9A58"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FF19B9">
              <w:rPr>
                <w:rFonts w:ascii="Arial Narrow" w:hAnsi="Arial Narrow" w:cs="Calibri"/>
                <w:color w:val="000000"/>
              </w:rPr>
              <w:t>Winter</w:t>
            </w:r>
          </w:p>
        </w:tc>
        <w:tc>
          <w:tcPr>
            <w:tcW w:w="1350" w:type="dxa"/>
            <w:noWrap/>
            <w:vAlign w:val="center"/>
          </w:tcPr>
          <w:p w14:paraId="395F502A" w14:textId="77777777" w:rsidR="00B31234" w:rsidRPr="00DA61BF"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strike/>
                <w:color w:val="000000"/>
              </w:rPr>
              <w:t>103%</w:t>
            </w:r>
          </w:p>
          <w:p w14:paraId="416687E8" w14:textId="31A63C13" w:rsidR="00B31234" w:rsidRPr="00DA61BF"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104%</w:t>
            </w:r>
          </w:p>
        </w:tc>
        <w:tc>
          <w:tcPr>
            <w:tcW w:w="1350" w:type="dxa"/>
            <w:vAlign w:val="center"/>
          </w:tcPr>
          <w:p w14:paraId="15789544" w14:textId="2C3EABB1"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775C92">
              <w:rPr>
                <w:rFonts w:ascii="Arial Narrow" w:hAnsi="Arial Narrow" w:cs="Courier New"/>
                <w:color w:val="000000"/>
                <w:szCs w:val="20"/>
              </w:rPr>
              <w:t>Single</w:t>
            </w:r>
          </w:p>
        </w:tc>
        <w:tc>
          <w:tcPr>
            <w:tcW w:w="4590" w:type="dxa"/>
            <w:vAlign w:val="center"/>
          </w:tcPr>
          <w:p w14:paraId="4E031E34" w14:textId="1FDFB4CD"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6782DBAB"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42D8CA9C" w14:textId="77777777"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Richmond-</w:t>
            </w:r>
            <w:proofErr w:type="spellStart"/>
            <w:r w:rsidRPr="00E742AD">
              <w:rPr>
                <w:rFonts w:ascii="Arial Narrow" w:eastAsia="Times New Roman" w:hAnsi="Arial Narrow" w:cs="Courier New"/>
                <w:color w:val="1F497D" w:themeColor="text2"/>
              </w:rPr>
              <w:t>Waneeta</w:t>
            </w:r>
            <w:proofErr w:type="spellEnd"/>
            <w:r w:rsidRPr="00E742AD">
              <w:rPr>
                <w:rFonts w:ascii="Arial Narrow" w:eastAsia="Times New Roman" w:hAnsi="Arial Narrow" w:cs="Courier New"/>
                <w:color w:val="1F497D" w:themeColor="text2"/>
              </w:rPr>
              <w:t xml:space="preserve"> 230 kV</w:t>
            </w:r>
          </w:p>
        </w:tc>
        <w:tc>
          <w:tcPr>
            <w:tcW w:w="900" w:type="dxa"/>
            <w:noWrap/>
            <w:vAlign w:val="center"/>
            <w:hideMark/>
          </w:tcPr>
          <w:p w14:paraId="11E19060" w14:textId="77777777"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803</w:t>
            </w:r>
          </w:p>
        </w:tc>
        <w:tc>
          <w:tcPr>
            <w:tcW w:w="1440" w:type="dxa"/>
            <w:vAlign w:val="center"/>
          </w:tcPr>
          <w:p w14:paraId="156C7437" w14:textId="77777777"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Pr>
                <w:rFonts w:ascii="Arial Narrow" w:hAnsi="Arial Narrow" w:cs="Calibri"/>
                <w:color w:val="000000"/>
              </w:rPr>
              <w:t>PECO</w:t>
            </w:r>
          </w:p>
        </w:tc>
        <w:tc>
          <w:tcPr>
            <w:tcW w:w="1046" w:type="dxa"/>
            <w:vAlign w:val="center"/>
          </w:tcPr>
          <w:p w14:paraId="7CB32470" w14:textId="77777777"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FF19B9">
              <w:rPr>
                <w:rFonts w:ascii="Arial Narrow" w:hAnsi="Arial Narrow" w:cs="Calibri"/>
                <w:color w:val="000000"/>
              </w:rPr>
              <w:t>Winter</w:t>
            </w:r>
          </w:p>
        </w:tc>
        <w:tc>
          <w:tcPr>
            <w:tcW w:w="1350" w:type="dxa"/>
            <w:noWrap/>
            <w:vAlign w:val="center"/>
            <w:hideMark/>
          </w:tcPr>
          <w:p w14:paraId="77C6F4AA" w14:textId="77777777" w:rsidR="00B31234" w:rsidRPr="00DA61BF"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strike/>
                <w:color w:val="000000"/>
              </w:rPr>
              <w:t>105%</w:t>
            </w:r>
          </w:p>
          <w:p w14:paraId="7F89E14F" w14:textId="5AD0CE0F" w:rsidR="00B31234" w:rsidRPr="00DA61BF"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DA61BF">
              <w:rPr>
                <w:rFonts w:ascii="Arial Narrow" w:eastAsia="Times New Roman" w:hAnsi="Arial Narrow" w:cs="Courier New"/>
                <w:color w:val="FF0000"/>
              </w:rPr>
              <w:t>103%</w:t>
            </w:r>
          </w:p>
        </w:tc>
        <w:tc>
          <w:tcPr>
            <w:tcW w:w="1350" w:type="dxa"/>
            <w:vAlign w:val="center"/>
          </w:tcPr>
          <w:p w14:paraId="67958104" w14:textId="77777777" w:rsidR="00B31234" w:rsidRPr="00775C92"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Pr>
                <w:rFonts w:ascii="Arial Narrow" w:hAnsi="Arial Narrow" w:cs="Courier New"/>
                <w:color w:val="000000"/>
                <w:szCs w:val="20"/>
              </w:rPr>
              <w:t>Base Case</w:t>
            </w:r>
          </w:p>
        </w:tc>
        <w:tc>
          <w:tcPr>
            <w:tcW w:w="4590" w:type="dxa"/>
            <w:vAlign w:val="center"/>
          </w:tcPr>
          <w:p w14:paraId="6D837741" w14:textId="69864ABC" w:rsidR="00B31234" w:rsidRPr="00FF19B9"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709999DF"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22320E0F" w14:textId="388FF758" w:rsidR="00B31234" w:rsidRPr="00745F28" w:rsidRDefault="00B31234" w:rsidP="00B31234">
            <w:pPr>
              <w:rPr>
                <w:rFonts w:ascii="Arial Narrow" w:eastAsia="Times New Roman" w:hAnsi="Arial Narrow" w:cs="Courier New"/>
                <w:color w:val="FF0000"/>
              </w:rPr>
            </w:pPr>
            <w:r w:rsidRPr="00745F28">
              <w:rPr>
                <w:rFonts w:ascii="Arial Narrow" w:eastAsia="Times New Roman" w:hAnsi="Arial Narrow" w:cs="Courier New"/>
                <w:color w:val="FF0000"/>
              </w:rPr>
              <w:t>Peach Bottom-Furnace Run 500 kV</w:t>
            </w:r>
          </w:p>
        </w:tc>
        <w:tc>
          <w:tcPr>
            <w:tcW w:w="900" w:type="dxa"/>
            <w:noWrap/>
            <w:vAlign w:val="center"/>
          </w:tcPr>
          <w:p w14:paraId="75520E3E" w14:textId="437A907E" w:rsidR="00B31234" w:rsidRPr="00745F28"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sidRPr="00745F28">
              <w:rPr>
                <w:rFonts w:ascii="Arial Narrow" w:eastAsia="Times New Roman" w:hAnsi="Arial Narrow" w:cs="Courier New"/>
                <w:color w:val="FF0000"/>
              </w:rPr>
              <w:t>4323</w:t>
            </w:r>
          </w:p>
        </w:tc>
        <w:tc>
          <w:tcPr>
            <w:tcW w:w="1440" w:type="dxa"/>
            <w:vAlign w:val="center"/>
          </w:tcPr>
          <w:p w14:paraId="67F95496" w14:textId="03BE180F" w:rsidR="00B31234" w:rsidRPr="00745F28"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sidRPr="00745F28">
              <w:rPr>
                <w:rFonts w:ascii="Arial Narrow" w:hAnsi="Arial Narrow" w:cs="Calibri"/>
                <w:color w:val="FF0000"/>
              </w:rPr>
              <w:t xml:space="preserve">PECO / </w:t>
            </w:r>
            <w:proofErr w:type="spellStart"/>
            <w:r w:rsidRPr="00745F28">
              <w:rPr>
                <w:rFonts w:ascii="Arial Narrow" w:hAnsi="Arial Narrow" w:cs="Calibri"/>
                <w:color w:val="FF0000"/>
              </w:rPr>
              <w:t>Transource</w:t>
            </w:r>
            <w:proofErr w:type="spellEnd"/>
          </w:p>
        </w:tc>
        <w:tc>
          <w:tcPr>
            <w:tcW w:w="1046" w:type="dxa"/>
            <w:vAlign w:val="center"/>
          </w:tcPr>
          <w:p w14:paraId="632EE644" w14:textId="0C15679B" w:rsidR="00B31234" w:rsidRPr="00745F28"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sidRPr="00745F28">
              <w:rPr>
                <w:rFonts w:ascii="Arial Narrow" w:eastAsia="Times New Roman" w:hAnsi="Arial Narrow" w:cs="Courier New"/>
                <w:color w:val="FF0000"/>
              </w:rPr>
              <w:t>Winter</w:t>
            </w:r>
          </w:p>
        </w:tc>
        <w:tc>
          <w:tcPr>
            <w:tcW w:w="1350" w:type="dxa"/>
            <w:noWrap/>
            <w:vAlign w:val="center"/>
          </w:tcPr>
          <w:p w14:paraId="1944AE80" w14:textId="2D8306D8" w:rsidR="00B31234" w:rsidRPr="00745F28"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sidRPr="00745F28">
              <w:rPr>
                <w:rFonts w:ascii="Arial Narrow" w:eastAsia="Times New Roman" w:hAnsi="Arial Narrow" w:cs="Courier New"/>
                <w:color w:val="FF0000"/>
              </w:rPr>
              <w:t>102%</w:t>
            </w:r>
          </w:p>
        </w:tc>
        <w:tc>
          <w:tcPr>
            <w:tcW w:w="1350" w:type="dxa"/>
            <w:vAlign w:val="center"/>
          </w:tcPr>
          <w:p w14:paraId="7AE71846" w14:textId="68E17DE8" w:rsidR="00B31234" w:rsidRPr="00745F28"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sidRPr="00745F28">
              <w:rPr>
                <w:rFonts w:ascii="Arial Narrow" w:hAnsi="Arial Narrow" w:cs="Calibri"/>
                <w:color w:val="FF0000"/>
              </w:rPr>
              <w:t>Single</w:t>
            </w:r>
          </w:p>
        </w:tc>
        <w:tc>
          <w:tcPr>
            <w:tcW w:w="4590" w:type="dxa"/>
            <w:vAlign w:val="center"/>
          </w:tcPr>
          <w:p w14:paraId="0E9B22FA" w14:textId="4A2ADC1F" w:rsidR="00B31234" w:rsidRPr="00745F28"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FF0000"/>
              </w:rPr>
            </w:pPr>
            <w:r w:rsidRPr="00CE67E4">
              <w:rPr>
                <w:rFonts w:ascii="Arial Narrow" w:hAnsi="Arial Narrow" w:cs="Calibri"/>
                <w:color w:val="000000"/>
              </w:rPr>
              <w:t>CEII</w:t>
            </w:r>
          </w:p>
        </w:tc>
      </w:tr>
      <w:tr w:rsidR="00B31234" w:rsidRPr="00E742AD" w14:paraId="5BEA9F6B"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56ED07A0" w14:textId="77777777"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Furnace Run-</w:t>
            </w:r>
            <w:proofErr w:type="spellStart"/>
            <w:r w:rsidRPr="00E742AD">
              <w:rPr>
                <w:rFonts w:ascii="Arial Narrow" w:eastAsia="Times New Roman" w:hAnsi="Arial Narrow" w:cs="Courier New"/>
                <w:color w:val="1F497D" w:themeColor="text2"/>
              </w:rPr>
              <w:t>Conastone</w:t>
            </w:r>
            <w:proofErr w:type="spellEnd"/>
            <w:r w:rsidRPr="00E742AD">
              <w:rPr>
                <w:rFonts w:ascii="Arial Narrow" w:eastAsia="Times New Roman" w:hAnsi="Arial Narrow" w:cs="Courier New"/>
                <w:color w:val="1F497D" w:themeColor="text2"/>
              </w:rPr>
              <w:t xml:space="preserve"> 230 kV Circuit 1</w:t>
            </w:r>
          </w:p>
        </w:tc>
        <w:tc>
          <w:tcPr>
            <w:tcW w:w="900" w:type="dxa"/>
            <w:noWrap/>
            <w:vAlign w:val="center"/>
            <w:hideMark/>
          </w:tcPr>
          <w:p w14:paraId="5E4A6EFF" w14:textId="77777777"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1534</w:t>
            </w:r>
          </w:p>
        </w:tc>
        <w:tc>
          <w:tcPr>
            <w:tcW w:w="1440" w:type="dxa"/>
            <w:vAlign w:val="center"/>
          </w:tcPr>
          <w:p w14:paraId="68911FB9" w14:textId="77777777" w:rsidR="00B31234" w:rsidRPr="00B63BF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rPr>
            </w:pPr>
            <w:r w:rsidRPr="00B63BF9">
              <w:rPr>
                <w:rFonts w:ascii="Arial Narrow" w:hAnsi="Arial Narrow" w:cs="Calibri"/>
              </w:rPr>
              <w:t>Transource / BGE</w:t>
            </w:r>
          </w:p>
        </w:tc>
        <w:tc>
          <w:tcPr>
            <w:tcW w:w="1046" w:type="dxa"/>
            <w:vAlign w:val="center"/>
          </w:tcPr>
          <w:p w14:paraId="227AFC69" w14:textId="77777777"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FF19B9">
              <w:rPr>
                <w:rFonts w:ascii="Arial Narrow" w:hAnsi="Arial Narrow" w:cs="Calibri"/>
                <w:color w:val="000000"/>
              </w:rPr>
              <w:t>Winter</w:t>
            </w:r>
          </w:p>
        </w:tc>
        <w:tc>
          <w:tcPr>
            <w:tcW w:w="1350" w:type="dxa"/>
            <w:noWrap/>
            <w:vAlign w:val="center"/>
            <w:hideMark/>
          </w:tcPr>
          <w:p w14:paraId="633219D1" w14:textId="77777777" w:rsidR="00B31234" w:rsidRPr="00E742AD"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101%</w:t>
            </w:r>
          </w:p>
        </w:tc>
        <w:tc>
          <w:tcPr>
            <w:tcW w:w="1350" w:type="dxa"/>
            <w:vAlign w:val="center"/>
          </w:tcPr>
          <w:p w14:paraId="14154051" w14:textId="77777777" w:rsidR="00B31234" w:rsidRPr="00775C92"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775C92">
              <w:rPr>
                <w:rFonts w:ascii="Arial Narrow" w:hAnsi="Arial Narrow" w:cs="Courier New"/>
                <w:color w:val="000000"/>
                <w:szCs w:val="20"/>
              </w:rPr>
              <w:t>Single</w:t>
            </w:r>
          </w:p>
        </w:tc>
        <w:tc>
          <w:tcPr>
            <w:tcW w:w="4590" w:type="dxa"/>
            <w:vAlign w:val="center"/>
          </w:tcPr>
          <w:p w14:paraId="0E5131A7" w14:textId="0CF11AC7" w:rsidR="00B31234" w:rsidRPr="00FF19B9"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r w:rsidR="00B31234" w:rsidRPr="00E742AD" w14:paraId="6B00D130"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52F2BE36" w14:textId="77777777" w:rsidR="00B31234" w:rsidRPr="00E742AD" w:rsidRDefault="00B31234" w:rsidP="00B31234">
            <w:pPr>
              <w:rPr>
                <w:rFonts w:ascii="Arial Narrow" w:eastAsia="Times New Roman" w:hAnsi="Arial Narrow" w:cs="Courier New"/>
                <w:color w:val="1F497D" w:themeColor="text2"/>
              </w:rPr>
            </w:pPr>
            <w:r w:rsidRPr="00E742AD">
              <w:rPr>
                <w:rFonts w:ascii="Arial Narrow" w:eastAsia="Times New Roman" w:hAnsi="Arial Narrow" w:cs="Courier New"/>
                <w:color w:val="1F497D" w:themeColor="text2"/>
              </w:rPr>
              <w:t>Furnace Run-</w:t>
            </w:r>
            <w:proofErr w:type="spellStart"/>
            <w:r w:rsidRPr="00E742AD">
              <w:rPr>
                <w:rFonts w:ascii="Arial Narrow" w:eastAsia="Times New Roman" w:hAnsi="Arial Narrow" w:cs="Courier New"/>
                <w:color w:val="1F497D" w:themeColor="text2"/>
              </w:rPr>
              <w:t>Conastone</w:t>
            </w:r>
            <w:proofErr w:type="spellEnd"/>
            <w:r w:rsidRPr="00E742AD">
              <w:rPr>
                <w:rFonts w:ascii="Arial Narrow" w:eastAsia="Times New Roman" w:hAnsi="Arial Narrow" w:cs="Courier New"/>
                <w:color w:val="1F497D" w:themeColor="text2"/>
              </w:rPr>
              <w:t xml:space="preserve"> 230 kV Circuit 2</w:t>
            </w:r>
          </w:p>
        </w:tc>
        <w:tc>
          <w:tcPr>
            <w:tcW w:w="900" w:type="dxa"/>
            <w:noWrap/>
            <w:vAlign w:val="center"/>
            <w:hideMark/>
          </w:tcPr>
          <w:p w14:paraId="4577FE80" w14:textId="77777777"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1534</w:t>
            </w:r>
          </w:p>
        </w:tc>
        <w:tc>
          <w:tcPr>
            <w:tcW w:w="1440" w:type="dxa"/>
            <w:vAlign w:val="center"/>
          </w:tcPr>
          <w:p w14:paraId="276B4905" w14:textId="77777777" w:rsidR="00B31234" w:rsidRPr="00B63BF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rPr>
            </w:pPr>
            <w:r w:rsidRPr="00B63BF9">
              <w:rPr>
                <w:rFonts w:ascii="Arial Narrow" w:hAnsi="Arial Narrow" w:cs="Calibri"/>
              </w:rPr>
              <w:t>Transource / BGE</w:t>
            </w:r>
          </w:p>
        </w:tc>
        <w:tc>
          <w:tcPr>
            <w:tcW w:w="1046" w:type="dxa"/>
            <w:vAlign w:val="center"/>
          </w:tcPr>
          <w:p w14:paraId="59DD1A75" w14:textId="77777777"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FF19B9">
              <w:rPr>
                <w:rFonts w:ascii="Arial Narrow" w:hAnsi="Arial Narrow" w:cs="Calibri"/>
                <w:color w:val="000000"/>
              </w:rPr>
              <w:t>Winter</w:t>
            </w:r>
          </w:p>
        </w:tc>
        <w:tc>
          <w:tcPr>
            <w:tcW w:w="1350" w:type="dxa"/>
            <w:noWrap/>
            <w:vAlign w:val="center"/>
            <w:hideMark/>
          </w:tcPr>
          <w:p w14:paraId="124CEBF3" w14:textId="77777777" w:rsidR="00B31234" w:rsidRPr="00E742AD"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E742AD">
              <w:rPr>
                <w:rFonts w:ascii="Arial Narrow" w:eastAsia="Times New Roman" w:hAnsi="Arial Narrow" w:cs="Courier New"/>
                <w:color w:val="000000"/>
              </w:rPr>
              <w:t>101%</w:t>
            </w:r>
          </w:p>
        </w:tc>
        <w:tc>
          <w:tcPr>
            <w:tcW w:w="1350" w:type="dxa"/>
            <w:vAlign w:val="center"/>
          </w:tcPr>
          <w:p w14:paraId="2C047CE8" w14:textId="77777777" w:rsidR="00B31234" w:rsidRPr="00775C92"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775C92">
              <w:rPr>
                <w:rFonts w:ascii="Arial Narrow" w:hAnsi="Arial Narrow" w:cs="Courier New"/>
                <w:color w:val="000000"/>
                <w:szCs w:val="20"/>
              </w:rPr>
              <w:t>Single</w:t>
            </w:r>
          </w:p>
        </w:tc>
        <w:tc>
          <w:tcPr>
            <w:tcW w:w="4590" w:type="dxa"/>
            <w:vAlign w:val="center"/>
          </w:tcPr>
          <w:p w14:paraId="43388987" w14:textId="58055BCF" w:rsidR="00B31234" w:rsidRPr="00FF19B9"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alibri"/>
                <w:color w:val="000000"/>
              </w:rPr>
            </w:pPr>
            <w:r w:rsidRPr="00CE67E4">
              <w:rPr>
                <w:rFonts w:ascii="Arial Narrow" w:hAnsi="Arial Narrow" w:cs="Calibri"/>
                <w:color w:val="000000"/>
              </w:rPr>
              <w:t>CEII</w:t>
            </w:r>
          </w:p>
        </w:tc>
      </w:tr>
    </w:tbl>
    <w:p w14:paraId="7C117E26" w14:textId="4554BDBE" w:rsidR="00A30226" w:rsidRDefault="00A30226">
      <w:pPr>
        <w:rPr>
          <w:rFonts w:ascii="Arial Narrow" w:eastAsia="Times New Roman" w:hAnsi="Arial Narrow" w:cs="Calibri"/>
          <w:color w:val="000000"/>
          <w:sz w:val="20"/>
        </w:rPr>
      </w:pPr>
      <w:r>
        <w:rPr>
          <w:rFonts w:ascii="Arial Narrow" w:eastAsia="Times New Roman" w:hAnsi="Arial Narrow" w:cs="Calibri"/>
          <w:color w:val="000000"/>
          <w:sz w:val="20"/>
        </w:rPr>
        <w:lastRenderedPageBreak/>
        <w:t xml:space="preserve">*This table contains the results from the 2028 generator deliverability (GD) summer, winter and light load study that considers </w:t>
      </w:r>
      <w:r w:rsidRPr="00F3467E">
        <w:rPr>
          <w:rFonts w:ascii="Arial Narrow" w:eastAsia="Times New Roman" w:hAnsi="Arial Narrow" w:cs="Calibri"/>
          <w:color w:val="000000"/>
          <w:sz w:val="20"/>
        </w:rPr>
        <w:t>PJM market monitored facilities and BES</w:t>
      </w:r>
      <w:r>
        <w:rPr>
          <w:rFonts w:ascii="Arial Narrow" w:eastAsia="Times New Roman" w:hAnsi="Arial Narrow" w:cs="Calibri"/>
          <w:color w:val="000000"/>
          <w:sz w:val="20"/>
        </w:rPr>
        <w:t xml:space="preserve"> </w:t>
      </w:r>
      <w:r w:rsidRPr="00F3467E">
        <w:rPr>
          <w:rFonts w:ascii="Arial Narrow" w:eastAsia="Times New Roman" w:hAnsi="Arial Narrow" w:cs="Calibri"/>
          <w:color w:val="000000"/>
          <w:sz w:val="20"/>
        </w:rPr>
        <w:t>facilities</w:t>
      </w:r>
      <w:r>
        <w:rPr>
          <w:rFonts w:ascii="Arial Narrow" w:eastAsia="Times New Roman" w:hAnsi="Arial Narrow" w:cs="Calibri"/>
          <w:color w:val="000000"/>
          <w:sz w:val="20"/>
        </w:rPr>
        <w:t xml:space="preserve"> under single and common mode contingencies; refer to </w:t>
      </w:r>
      <w:hyperlink r:id="rId8" w:history="1">
        <w:r w:rsidRPr="00F3467E">
          <w:rPr>
            <w:rStyle w:val="Hyperlink"/>
            <w:rFonts w:ascii="Arial Narrow" w:eastAsia="Times New Roman" w:hAnsi="Arial Narrow" w:cs="Calibri"/>
            <w:sz w:val="20"/>
          </w:rPr>
          <w:t>PJM Manual M14b</w:t>
        </w:r>
      </w:hyperlink>
      <w:r>
        <w:rPr>
          <w:rFonts w:ascii="Arial Narrow" w:eastAsia="Times New Roman" w:hAnsi="Arial Narrow" w:cs="Calibri"/>
          <w:color w:val="000000"/>
          <w:sz w:val="20"/>
        </w:rPr>
        <w:t xml:space="preserve">, Attachment C section C.3, Attachment D-2 and Attachment D-3 for more information about the generator deliverability test.  Note that no 2028 load deliverability violations were identified; refer to </w:t>
      </w:r>
      <w:hyperlink r:id="rId9" w:history="1">
        <w:r w:rsidRPr="00F3467E">
          <w:rPr>
            <w:rStyle w:val="Hyperlink"/>
            <w:rFonts w:ascii="Arial Narrow" w:eastAsia="Times New Roman" w:hAnsi="Arial Narrow" w:cs="Calibri"/>
            <w:sz w:val="20"/>
          </w:rPr>
          <w:t>PJM Manual M14b</w:t>
        </w:r>
      </w:hyperlink>
      <w:r>
        <w:rPr>
          <w:rFonts w:ascii="Arial Narrow" w:eastAsia="Times New Roman" w:hAnsi="Arial Narrow" w:cs="Calibri"/>
          <w:color w:val="000000"/>
          <w:sz w:val="20"/>
        </w:rPr>
        <w:t xml:space="preserve">, Attachment C section C.2 for more information about the load deliverability test.  Note also that the New Jersey Transmission Owners also performed their FERC Form 715 analysis and did not identify any reliability issues beyond those identified in this table; refer to the </w:t>
      </w:r>
      <w:hyperlink r:id="rId10" w:history="1">
        <w:r w:rsidRPr="00F72AE9">
          <w:rPr>
            <w:rStyle w:val="Hyperlink"/>
            <w:rFonts w:ascii="Arial Narrow" w:eastAsia="Times New Roman" w:hAnsi="Arial Narrow" w:cs="Calibri"/>
            <w:sz w:val="20"/>
          </w:rPr>
          <w:t>PJM Transmission Owner Planning Criteria</w:t>
        </w:r>
      </w:hyperlink>
      <w:r>
        <w:rPr>
          <w:rFonts w:ascii="Arial Narrow" w:eastAsia="Times New Roman" w:hAnsi="Arial Narrow" w:cs="Calibri"/>
          <w:color w:val="000000"/>
          <w:sz w:val="20"/>
        </w:rPr>
        <w:t xml:space="preserve"> posted on the PJM website for more information about these criteria.</w:t>
      </w:r>
    </w:p>
    <w:p w14:paraId="7AD4B66B" w14:textId="77777777" w:rsidR="00D26F2B" w:rsidRDefault="00D26F2B">
      <w:r>
        <w:rPr>
          <w:b/>
          <w:bCs/>
        </w:rPr>
        <w:br w:type="page"/>
      </w:r>
    </w:p>
    <w:tbl>
      <w:tblPr>
        <w:tblStyle w:val="GridTable4-Accent1"/>
        <w:tblW w:w="14091" w:type="dxa"/>
        <w:jc w:val="center"/>
        <w:tblLayout w:type="fixed"/>
        <w:tblLook w:val="04A0" w:firstRow="1" w:lastRow="0" w:firstColumn="1" w:lastColumn="0" w:noHBand="0" w:noVBand="1"/>
      </w:tblPr>
      <w:tblGrid>
        <w:gridCol w:w="3415"/>
        <w:gridCol w:w="900"/>
        <w:gridCol w:w="1440"/>
        <w:gridCol w:w="1046"/>
        <w:gridCol w:w="1350"/>
        <w:gridCol w:w="1350"/>
        <w:gridCol w:w="4590"/>
      </w:tblGrid>
      <w:tr w:rsidR="00A30226" w14:paraId="4DBD1115" w14:textId="77777777" w:rsidTr="00E8311F">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tcBorders>
              <w:right w:val="single" w:sz="4" w:space="0" w:color="FFFFFF" w:themeColor="background1"/>
            </w:tcBorders>
            <w:shd w:val="clear" w:color="auto" w:fill="1F497D" w:themeFill="text2"/>
            <w:noWrap/>
            <w:vAlign w:val="center"/>
            <w:hideMark/>
          </w:tcPr>
          <w:p w14:paraId="4621753C" w14:textId="40078060" w:rsidR="00A30226" w:rsidRPr="00504A4A" w:rsidRDefault="00A30226" w:rsidP="00A30226">
            <w:pPr>
              <w:jc w:val="center"/>
              <w:rPr>
                <w:rFonts w:ascii="Arial Narrow" w:eastAsia="Times New Roman" w:hAnsi="Arial Narrow" w:cs="Calibri"/>
              </w:rPr>
            </w:pPr>
            <w:r w:rsidRPr="00504A4A">
              <w:rPr>
                <w:rFonts w:ascii="Arial Narrow" w:eastAsia="Times New Roman" w:hAnsi="Arial Narrow" w:cs="Calibri"/>
              </w:rPr>
              <w:lastRenderedPageBreak/>
              <w:t>20</w:t>
            </w:r>
            <w:r>
              <w:rPr>
                <w:rFonts w:ascii="Arial Narrow" w:eastAsia="Times New Roman" w:hAnsi="Arial Narrow" w:cs="Calibri"/>
              </w:rPr>
              <w:t>35</w:t>
            </w:r>
            <w:r w:rsidRPr="00504A4A">
              <w:rPr>
                <w:rFonts w:ascii="Arial Narrow" w:eastAsia="Times New Roman" w:hAnsi="Arial Narrow" w:cs="Calibri"/>
              </w:rPr>
              <w:t xml:space="preserve"> Overloaded Facility</w:t>
            </w:r>
            <w:r>
              <w:rPr>
                <w:rFonts w:ascii="Arial Narrow" w:eastAsia="Times New Roman" w:hAnsi="Arial Narrow" w:cs="Calibri"/>
              </w:rPr>
              <w:t xml:space="preserve"> </w:t>
            </w:r>
            <w:r w:rsidR="002146C6">
              <w:rPr>
                <w:rFonts w:ascii="Arial Narrow" w:eastAsia="Times New Roman" w:hAnsi="Arial Narrow" w:cs="Calibri"/>
              </w:rPr>
              <w:t>*</w:t>
            </w:r>
            <w:r>
              <w:rPr>
                <w:rFonts w:ascii="Arial Narrow" w:eastAsia="Times New Roman" w:hAnsi="Arial Narrow" w:cs="Calibri"/>
              </w:rPr>
              <w:t>*</w:t>
            </w:r>
          </w:p>
        </w:tc>
        <w:tc>
          <w:tcPr>
            <w:tcW w:w="900" w:type="dxa"/>
            <w:tcBorders>
              <w:left w:val="single" w:sz="4" w:space="0" w:color="FFFFFF" w:themeColor="background1"/>
              <w:right w:val="single" w:sz="4" w:space="0" w:color="FFFFFF" w:themeColor="background1"/>
            </w:tcBorders>
            <w:shd w:val="clear" w:color="auto" w:fill="1F497D" w:themeFill="text2"/>
            <w:noWrap/>
            <w:vAlign w:val="center"/>
            <w:hideMark/>
          </w:tcPr>
          <w:p w14:paraId="0C9B5B56" w14:textId="77777777" w:rsidR="00A30226" w:rsidRPr="00504A4A" w:rsidRDefault="00A30226" w:rsidP="00A3022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sidRPr="00E742AD">
              <w:rPr>
                <w:rFonts w:ascii="Arial Narrow" w:eastAsia="Times New Roman" w:hAnsi="Arial Narrow" w:cs="Calibri"/>
              </w:rPr>
              <w:t>Rating (MVA)</w:t>
            </w:r>
          </w:p>
        </w:tc>
        <w:tc>
          <w:tcPr>
            <w:tcW w:w="1440" w:type="dxa"/>
            <w:tcBorders>
              <w:left w:val="single" w:sz="4" w:space="0" w:color="FFFFFF" w:themeColor="background1"/>
              <w:right w:val="single" w:sz="4" w:space="0" w:color="FFFFFF" w:themeColor="background1"/>
            </w:tcBorders>
            <w:shd w:val="clear" w:color="auto" w:fill="1F497D" w:themeFill="text2"/>
            <w:vAlign w:val="center"/>
          </w:tcPr>
          <w:p w14:paraId="3F0BB23B" w14:textId="77777777" w:rsidR="00A30226" w:rsidRDefault="00A30226" w:rsidP="007D6B84">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Transmission Owner</w:t>
            </w:r>
          </w:p>
        </w:tc>
        <w:tc>
          <w:tcPr>
            <w:tcW w:w="1046" w:type="dxa"/>
            <w:tcBorders>
              <w:left w:val="single" w:sz="4" w:space="0" w:color="FFFFFF" w:themeColor="background1"/>
              <w:right w:val="single" w:sz="4" w:space="0" w:color="FFFFFF" w:themeColor="background1"/>
            </w:tcBorders>
            <w:shd w:val="clear" w:color="auto" w:fill="1F497D" w:themeFill="text2"/>
            <w:vAlign w:val="center"/>
          </w:tcPr>
          <w:p w14:paraId="3EC15FEB" w14:textId="77777777" w:rsidR="00A30226" w:rsidRDefault="00A30226" w:rsidP="00A3022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Worst GD Test</w:t>
            </w:r>
          </w:p>
        </w:tc>
        <w:tc>
          <w:tcPr>
            <w:tcW w:w="1350" w:type="dxa"/>
            <w:tcBorders>
              <w:left w:val="single" w:sz="4" w:space="0" w:color="FFFFFF" w:themeColor="background1"/>
              <w:right w:val="single" w:sz="4" w:space="0" w:color="FFFFFF" w:themeColor="background1"/>
            </w:tcBorders>
            <w:shd w:val="clear" w:color="auto" w:fill="1F497D" w:themeFill="text2"/>
            <w:noWrap/>
            <w:vAlign w:val="center"/>
            <w:hideMark/>
          </w:tcPr>
          <w:p w14:paraId="1B899616" w14:textId="77777777" w:rsidR="00A30226" w:rsidRPr="00504A4A" w:rsidRDefault="00A30226" w:rsidP="00A3022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 xml:space="preserve">Worst Contingency </w:t>
            </w:r>
            <w:r w:rsidRPr="00E742AD">
              <w:rPr>
                <w:rFonts w:ascii="Arial Narrow" w:eastAsia="Times New Roman" w:hAnsi="Arial Narrow" w:cs="Calibri"/>
              </w:rPr>
              <w:t>Overload %</w:t>
            </w:r>
          </w:p>
        </w:tc>
        <w:tc>
          <w:tcPr>
            <w:tcW w:w="1350" w:type="dxa"/>
            <w:tcBorders>
              <w:left w:val="single" w:sz="4" w:space="0" w:color="FFFFFF" w:themeColor="background1"/>
              <w:right w:val="single" w:sz="4" w:space="0" w:color="FFFFFF" w:themeColor="background1"/>
            </w:tcBorders>
            <w:shd w:val="clear" w:color="auto" w:fill="1F497D" w:themeFill="text2"/>
            <w:vAlign w:val="center"/>
          </w:tcPr>
          <w:p w14:paraId="084F8A0F" w14:textId="77777777" w:rsidR="00A30226" w:rsidRDefault="00A30226" w:rsidP="00A3022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Worst Contingency Type</w:t>
            </w:r>
          </w:p>
        </w:tc>
        <w:tc>
          <w:tcPr>
            <w:tcW w:w="4590" w:type="dxa"/>
            <w:tcBorders>
              <w:left w:val="single" w:sz="4" w:space="0" w:color="FFFFFF" w:themeColor="background1"/>
              <w:bottom w:val="single" w:sz="4" w:space="0" w:color="auto"/>
            </w:tcBorders>
            <w:shd w:val="clear" w:color="auto" w:fill="1F497D" w:themeFill="text2"/>
            <w:vAlign w:val="center"/>
          </w:tcPr>
          <w:p w14:paraId="6E702089" w14:textId="77777777" w:rsidR="00A30226" w:rsidRDefault="00A30226" w:rsidP="00A3022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Primary Facilities Outaged</w:t>
            </w:r>
          </w:p>
          <w:p w14:paraId="5E9D25B9" w14:textId="77777777" w:rsidR="00A30226" w:rsidRDefault="00A30226" w:rsidP="00A30226">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Calibri"/>
              </w:rPr>
            </w:pPr>
            <w:r>
              <w:rPr>
                <w:rFonts w:ascii="Arial Narrow" w:eastAsia="Times New Roman" w:hAnsi="Arial Narrow" w:cs="Calibri"/>
              </w:rPr>
              <w:t xml:space="preserve"> During Worst Contingency</w:t>
            </w:r>
          </w:p>
        </w:tc>
      </w:tr>
      <w:tr w:rsidR="00B31234" w:rsidRPr="00FF19B9" w14:paraId="38A4A0CB"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69453B87" w14:textId="77777777" w:rsidR="00B31234" w:rsidRPr="00582840" w:rsidRDefault="00B31234" w:rsidP="00B31234">
            <w:pPr>
              <w:rPr>
                <w:rFonts w:ascii="Arial Narrow" w:eastAsia="Times New Roman" w:hAnsi="Arial Narrow" w:cs="Courier New"/>
                <w:strike/>
                <w:color w:val="1F497D" w:themeColor="text2"/>
              </w:rPr>
            </w:pPr>
            <w:bookmarkStart w:id="2" w:name="_GoBack" w:colFirst="6" w:colLast="6"/>
            <w:commentRangeStart w:id="3"/>
            <w:r w:rsidRPr="00582840">
              <w:rPr>
                <w:rFonts w:ascii="Arial Narrow" w:eastAsia="Times New Roman" w:hAnsi="Arial Narrow" w:cs="Courier New"/>
                <w:strike/>
                <w:color w:val="1F497D" w:themeColor="text2"/>
              </w:rPr>
              <w:t>Linden-Tosco 230 kV</w:t>
            </w:r>
            <w:commentRangeEnd w:id="3"/>
            <w:r>
              <w:rPr>
                <w:rStyle w:val="CommentReference"/>
                <w:b w:val="0"/>
                <w:bCs w:val="0"/>
              </w:rPr>
              <w:commentReference w:id="3"/>
            </w:r>
          </w:p>
        </w:tc>
        <w:tc>
          <w:tcPr>
            <w:tcW w:w="900" w:type="dxa"/>
            <w:noWrap/>
            <w:vAlign w:val="center"/>
          </w:tcPr>
          <w:p w14:paraId="20098F46" w14:textId="77777777" w:rsidR="00B31234" w:rsidRPr="0058284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color w:val="000000"/>
              </w:rPr>
            </w:pPr>
            <w:r w:rsidRPr="00582840">
              <w:rPr>
                <w:rFonts w:ascii="Arial Narrow" w:eastAsia="Times New Roman" w:hAnsi="Arial Narrow" w:cs="Courier New"/>
                <w:strike/>
                <w:color w:val="000000"/>
              </w:rPr>
              <w:t>1081</w:t>
            </w:r>
          </w:p>
        </w:tc>
        <w:tc>
          <w:tcPr>
            <w:tcW w:w="1440" w:type="dxa"/>
            <w:vAlign w:val="center"/>
          </w:tcPr>
          <w:p w14:paraId="29CA331E" w14:textId="77777777" w:rsidR="00B31234" w:rsidRPr="0058284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rPr>
            </w:pPr>
            <w:r w:rsidRPr="00582840">
              <w:rPr>
                <w:rFonts w:ascii="Arial Narrow" w:hAnsi="Arial Narrow" w:cs="Courier New"/>
                <w:strike/>
                <w:color w:val="000000"/>
              </w:rPr>
              <w:t>PSEG</w:t>
            </w:r>
          </w:p>
        </w:tc>
        <w:tc>
          <w:tcPr>
            <w:tcW w:w="1046" w:type="dxa"/>
            <w:vAlign w:val="center"/>
          </w:tcPr>
          <w:p w14:paraId="4D17D2B3" w14:textId="77777777" w:rsidR="00B31234" w:rsidRPr="0058284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582840">
              <w:rPr>
                <w:rFonts w:ascii="Arial Narrow" w:hAnsi="Arial Narrow" w:cs="Courier New"/>
                <w:strike/>
                <w:color w:val="000000"/>
                <w:szCs w:val="20"/>
              </w:rPr>
              <w:t>Summer</w:t>
            </w:r>
          </w:p>
        </w:tc>
        <w:tc>
          <w:tcPr>
            <w:tcW w:w="1350" w:type="dxa"/>
            <w:noWrap/>
            <w:vAlign w:val="center"/>
          </w:tcPr>
          <w:p w14:paraId="25FAFDD6" w14:textId="77777777" w:rsidR="00B31234" w:rsidRPr="0058284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582840">
              <w:rPr>
                <w:rFonts w:ascii="Arial Narrow" w:eastAsia="Times New Roman" w:hAnsi="Arial Narrow" w:cs="Courier New"/>
                <w:strike/>
              </w:rPr>
              <w:t>101%</w:t>
            </w:r>
          </w:p>
        </w:tc>
        <w:tc>
          <w:tcPr>
            <w:tcW w:w="1350" w:type="dxa"/>
            <w:vAlign w:val="center"/>
          </w:tcPr>
          <w:p w14:paraId="28E8C84B" w14:textId="77777777" w:rsidR="00B31234" w:rsidRPr="0058284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szCs w:val="20"/>
              </w:rPr>
            </w:pPr>
            <w:r w:rsidRPr="00582840">
              <w:rPr>
                <w:rFonts w:ascii="Arial Narrow" w:hAnsi="Arial Narrow" w:cs="Courier New"/>
                <w:strike/>
                <w:color w:val="000000"/>
                <w:szCs w:val="20"/>
              </w:rPr>
              <w:t>Tower</w:t>
            </w:r>
          </w:p>
        </w:tc>
        <w:tc>
          <w:tcPr>
            <w:tcW w:w="4590" w:type="dxa"/>
            <w:tcBorders>
              <w:top w:val="single" w:sz="4" w:space="0" w:color="auto"/>
            </w:tcBorders>
            <w:vAlign w:val="center"/>
          </w:tcPr>
          <w:p w14:paraId="0558BF04" w14:textId="07F0D511" w:rsidR="00B31234" w:rsidRPr="00582840"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szCs w:val="20"/>
              </w:rPr>
            </w:pPr>
            <w:r w:rsidRPr="00CC6BF7">
              <w:rPr>
                <w:rFonts w:ascii="Arial Narrow" w:hAnsi="Arial Narrow" w:cs="Calibri"/>
                <w:color w:val="000000"/>
              </w:rPr>
              <w:t>CEII</w:t>
            </w:r>
          </w:p>
        </w:tc>
      </w:tr>
      <w:tr w:rsidR="00B31234" w:rsidRPr="00FF19B9" w14:paraId="447EE618"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hideMark/>
          </w:tcPr>
          <w:p w14:paraId="1EB96942" w14:textId="77777777" w:rsidR="00B31234" w:rsidRPr="00582840" w:rsidRDefault="00B31234" w:rsidP="00B31234">
            <w:pPr>
              <w:rPr>
                <w:rFonts w:ascii="Arial Narrow" w:eastAsia="Times New Roman" w:hAnsi="Arial Narrow" w:cs="Courier New"/>
                <w:strike/>
                <w:color w:val="1F497D" w:themeColor="text2"/>
              </w:rPr>
            </w:pPr>
            <w:commentRangeStart w:id="4"/>
            <w:r w:rsidRPr="00582840">
              <w:rPr>
                <w:rFonts w:ascii="Arial Narrow" w:eastAsia="Times New Roman" w:hAnsi="Arial Narrow" w:cs="Courier New"/>
                <w:strike/>
                <w:color w:val="1F497D" w:themeColor="text2"/>
              </w:rPr>
              <w:t>Tosco-Linden VFT 230 kV</w:t>
            </w:r>
            <w:commentRangeEnd w:id="4"/>
            <w:r>
              <w:rPr>
                <w:rStyle w:val="CommentReference"/>
                <w:b w:val="0"/>
                <w:bCs w:val="0"/>
              </w:rPr>
              <w:commentReference w:id="4"/>
            </w:r>
          </w:p>
        </w:tc>
        <w:tc>
          <w:tcPr>
            <w:tcW w:w="900" w:type="dxa"/>
            <w:noWrap/>
            <w:vAlign w:val="center"/>
            <w:hideMark/>
          </w:tcPr>
          <w:p w14:paraId="4A07D6D4" w14:textId="77777777" w:rsidR="00B31234" w:rsidRPr="0058284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color w:val="000000"/>
              </w:rPr>
            </w:pPr>
            <w:r w:rsidRPr="00582840">
              <w:rPr>
                <w:rFonts w:ascii="Arial Narrow" w:eastAsia="Times New Roman" w:hAnsi="Arial Narrow" w:cs="Courier New"/>
                <w:strike/>
                <w:color w:val="000000"/>
              </w:rPr>
              <w:t>1081</w:t>
            </w:r>
          </w:p>
        </w:tc>
        <w:tc>
          <w:tcPr>
            <w:tcW w:w="1440" w:type="dxa"/>
            <w:vAlign w:val="center"/>
          </w:tcPr>
          <w:p w14:paraId="29C9524B" w14:textId="77777777" w:rsidR="00B31234" w:rsidRPr="0058284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strike/>
              </w:rPr>
            </w:pPr>
            <w:r w:rsidRPr="00582840">
              <w:rPr>
                <w:rFonts w:ascii="Arial Narrow" w:hAnsi="Arial Narrow" w:cs="Courier New"/>
                <w:strike/>
              </w:rPr>
              <w:t>PSEG</w:t>
            </w:r>
          </w:p>
        </w:tc>
        <w:tc>
          <w:tcPr>
            <w:tcW w:w="1046" w:type="dxa"/>
            <w:vAlign w:val="center"/>
          </w:tcPr>
          <w:p w14:paraId="2B66C178" w14:textId="77777777" w:rsidR="00B31234" w:rsidRPr="0058284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582840">
              <w:rPr>
                <w:rFonts w:ascii="Arial Narrow" w:hAnsi="Arial Narrow" w:cs="Courier New"/>
                <w:strike/>
                <w:color w:val="000000"/>
                <w:szCs w:val="20"/>
              </w:rPr>
              <w:t>Summer</w:t>
            </w:r>
          </w:p>
        </w:tc>
        <w:tc>
          <w:tcPr>
            <w:tcW w:w="1350" w:type="dxa"/>
            <w:noWrap/>
            <w:vAlign w:val="center"/>
            <w:hideMark/>
          </w:tcPr>
          <w:p w14:paraId="2018D13E" w14:textId="77777777" w:rsidR="00B31234" w:rsidRPr="0058284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582840">
              <w:rPr>
                <w:rFonts w:ascii="Arial Narrow" w:eastAsia="Times New Roman" w:hAnsi="Arial Narrow" w:cs="Courier New"/>
                <w:strike/>
              </w:rPr>
              <w:t>101%</w:t>
            </w:r>
          </w:p>
        </w:tc>
        <w:tc>
          <w:tcPr>
            <w:tcW w:w="1350" w:type="dxa"/>
            <w:vAlign w:val="center"/>
          </w:tcPr>
          <w:p w14:paraId="731FF749" w14:textId="77777777" w:rsidR="00B31234" w:rsidRPr="0058284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strike/>
                <w:color w:val="000000"/>
                <w:szCs w:val="20"/>
              </w:rPr>
            </w:pPr>
            <w:r w:rsidRPr="00582840">
              <w:rPr>
                <w:rFonts w:ascii="Arial Narrow" w:hAnsi="Arial Narrow" w:cs="Courier New"/>
                <w:strike/>
                <w:color w:val="000000"/>
                <w:szCs w:val="20"/>
              </w:rPr>
              <w:t>Tower</w:t>
            </w:r>
          </w:p>
        </w:tc>
        <w:tc>
          <w:tcPr>
            <w:tcW w:w="4590" w:type="dxa"/>
            <w:vAlign w:val="center"/>
          </w:tcPr>
          <w:p w14:paraId="2C5E9B77" w14:textId="28E04724" w:rsidR="00B31234" w:rsidRPr="00582840"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ourier New"/>
                <w:strike/>
                <w:color w:val="000000"/>
                <w:szCs w:val="20"/>
              </w:rPr>
            </w:pPr>
            <w:r w:rsidRPr="00CC6BF7">
              <w:rPr>
                <w:rFonts w:ascii="Arial Narrow" w:hAnsi="Arial Narrow" w:cs="Calibri"/>
                <w:color w:val="000000"/>
              </w:rPr>
              <w:t>CEII</w:t>
            </w:r>
          </w:p>
        </w:tc>
      </w:tr>
      <w:tr w:rsidR="00B31234" w:rsidRPr="00420150" w14:paraId="27511956"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4789F6FC" w14:textId="39EDD6B6" w:rsidR="00B31234" w:rsidRDefault="00B31234" w:rsidP="00B31234">
            <w:pPr>
              <w:rPr>
                <w:rFonts w:ascii="Arial Narrow" w:eastAsia="Times New Roman" w:hAnsi="Arial Narrow" w:cs="Courier New"/>
                <w:color w:val="FF0000"/>
              </w:rPr>
            </w:pPr>
            <w:r w:rsidRPr="00504A4A">
              <w:rPr>
                <w:rFonts w:ascii="Arial Narrow" w:eastAsia="Times New Roman" w:hAnsi="Arial Narrow" w:cs="Courier New"/>
                <w:color w:val="1F497D" w:themeColor="text2"/>
              </w:rPr>
              <w:t>Deans-Brunswick 230 kV</w:t>
            </w:r>
          </w:p>
        </w:tc>
        <w:tc>
          <w:tcPr>
            <w:tcW w:w="900" w:type="dxa"/>
            <w:noWrap/>
            <w:vAlign w:val="center"/>
          </w:tcPr>
          <w:p w14:paraId="12D4F0F9" w14:textId="7452D017"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sidRPr="00504A4A">
              <w:rPr>
                <w:rFonts w:ascii="Arial Narrow" w:eastAsia="Times New Roman" w:hAnsi="Arial Narrow" w:cs="Courier New"/>
                <w:color w:val="000000"/>
              </w:rPr>
              <w:t>980</w:t>
            </w:r>
          </w:p>
        </w:tc>
        <w:tc>
          <w:tcPr>
            <w:tcW w:w="1440" w:type="dxa"/>
            <w:vAlign w:val="center"/>
          </w:tcPr>
          <w:p w14:paraId="0E2D489E" w14:textId="2806099A"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FF0000"/>
              </w:rPr>
            </w:pPr>
            <w:r w:rsidRPr="00B63BF9">
              <w:rPr>
                <w:rFonts w:ascii="Arial Narrow" w:hAnsi="Arial Narrow" w:cs="Courier New"/>
              </w:rPr>
              <w:t>PSEG</w:t>
            </w:r>
          </w:p>
        </w:tc>
        <w:tc>
          <w:tcPr>
            <w:tcW w:w="1046" w:type="dxa"/>
            <w:vAlign w:val="center"/>
          </w:tcPr>
          <w:p w14:paraId="0AAB2D8B" w14:textId="77777777"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szCs w:val="20"/>
              </w:rPr>
            </w:pPr>
            <w:r w:rsidRPr="002975E9">
              <w:rPr>
                <w:rFonts w:ascii="Arial Narrow" w:hAnsi="Arial Narrow" w:cs="Courier New"/>
                <w:strike/>
                <w:color w:val="000000"/>
                <w:szCs w:val="20"/>
              </w:rPr>
              <w:t>Winter</w:t>
            </w:r>
          </w:p>
          <w:p w14:paraId="7A4785CD" w14:textId="63FEE3BE"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Summer</w:t>
            </w:r>
          </w:p>
        </w:tc>
        <w:tc>
          <w:tcPr>
            <w:tcW w:w="1350" w:type="dxa"/>
            <w:noWrap/>
            <w:vAlign w:val="center"/>
          </w:tcPr>
          <w:p w14:paraId="4473DD58" w14:textId="77777777"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115%</w:t>
            </w:r>
          </w:p>
          <w:p w14:paraId="24E4F05A" w14:textId="2BFF5355"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116%</w:t>
            </w:r>
          </w:p>
        </w:tc>
        <w:tc>
          <w:tcPr>
            <w:tcW w:w="1350" w:type="dxa"/>
            <w:vAlign w:val="center"/>
          </w:tcPr>
          <w:p w14:paraId="7D2CBFF6" w14:textId="77777777"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strike/>
                <w:color w:val="000000"/>
                <w:szCs w:val="20"/>
              </w:rPr>
            </w:pPr>
            <w:r w:rsidRPr="002975E9">
              <w:rPr>
                <w:rFonts w:ascii="Arial Narrow" w:hAnsi="Arial Narrow" w:cs="Courier New"/>
                <w:strike/>
                <w:color w:val="000000"/>
                <w:szCs w:val="20"/>
              </w:rPr>
              <w:t>Single</w:t>
            </w:r>
          </w:p>
          <w:p w14:paraId="7DE56F4E" w14:textId="38CD49A3"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Tower</w:t>
            </w:r>
          </w:p>
        </w:tc>
        <w:tc>
          <w:tcPr>
            <w:tcW w:w="4590" w:type="dxa"/>
            <w:vAlign w:val="center"/>
          </w:tcPr>
          <w:p w14:paraId="65EBEF88" w14:textId="49CF81D4"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FF0000"/>
                <w:szCs w:val="20"/>
              </w:rPr>
            </w:pPr>
            <w:r w:rsidRPr="00CC6BF7">
              <w:rPr>
                <w:rFonts w:ascii="Arial Narrow" w:hAnsi="Arial Narrow" w:cs="Calibri"/>
                <w:color w:val="000000"/>
              </w:rPr>
              <w:t>CEII</w:t>
            </w:r>
          </w:p>
        </w:tc>
      </w:tr>
      <w:tr w:rsidR="00B31234" w:rsidRPr="00420150" w14:paraId="51F740D4"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21CE2CD3" w14:textId="713BF13C" w:rsidR="00B31234" w:rsidRPr="00420150" w:rsidRDefault="00B31234" w:rsidP="00B31234">
            <w:pPr>
              <w:rPr>
                <w:rFonts w:ascii="Arial Narrow" w:eastAsia="Times New Roman" w:hAnsi="Arial Narrow" w:cs="Courier New"/>
                <w:color w:val="FF0000"/>
              </w:rPr>
            </w:pPr>
            <w:commentRangeStart w:id="5"/>
            <w:proofErr w:type="spellStart"/>
            <w:r>
              <w:rPr>
                <w:rFonts w:ascii="Arial Narrow" w:eastAsia="Times New Roman" w:hAnsi="Arial Narrow" w:cs="Courier New"/>
                <w:color w:val="FF0000"/>
              </w:rPr>
              <w:t>Aldene</w:t>
            </w:r>
            <w:proofErr w:type="spellEnd"/>
            <w:r>
              <w:rPr>
                <w:rFonts w:ascii="Arial Narrow" w:eastAsia="Times New Roman" w:hAnsi="Arial Narrow" w:cs="Courier New"/>
                <w:color w:val="FF0000"/>
              </w:rPr>
              <w:t>-Stanley Terrace 230 kV</w:t>
            </w:r>
            <w:commentRangeEnd w:id="5"/>
            <w:r>
              <w:rPr>
                <w:rStyle w:val="CommentReference"/>
                <w:b w:val="0"/>
                <w:bCs w:val="0"/>
              </w:rPr>
              <w:commentReference w:id="5"/>
            </w:r>
          </w:p>
        </w:tc>
        <w:tc>
          <w:tcPr>
            <w:tcW w:w="900" w:type="dxa"/>
            <w:noWrap/>
            <w:vAlign w:val="center"/>
          </w:tcPr>
          <w:p w14:paraId="7D9A70BE" w14:textId="136DA613" w:rsidR="00B31234" w:rsidRPr="0042015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558</w:t>
            </w:r>
          </w:p>
        </w:tc>
        <w:tc>
          <w:tcPr>
            <w:tcW w:w="1440" w:type="dxa"/>
            <w:vAlign w:val="center"/>
          </w:tcPr>
          <w:p w14:paraId="28E41DEA" w14:textId="04639528" w:rsidR="00B31234" w:rsidRPr="0042015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rPr>
            </w:pPr>
            <w:r>
              <w:rPr>
                <w:rFonts w:ascii="Arial Narrow" w:hAnsi="Arial Narrow" w:cs="Courier New"/>
                <w:color w:val="FF0000"/>
              </w:rPr>
              <w:t>PSEG</w:t>
            </w:r>
          </w:p>
        </w:tc>
        <w:tc>
          <w:tcPr>
            <w:tcW w:w="1046" w:type="dxa"/>
            <w:vAlign w:val="center"/>
          </w:tcPr>
          <w:p w14:paraId="525C5B45" w14:textId="0ACF088F" w:rsidR="00B31234" w:rsidRPr="0042015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Summer</w:t>
            </w:r>
          </w:p>
        </w:tc>
        <w:tc>
          <w:tcPr>
            <w:tcW w:w="1350" w:type="dxa"/>
            <w:noWrap/>
            <w:vAlign w:val="center"/>
          </w:tcPr>
          <w:p w14:paraId="3C2647EC" w14:textId="3B145B31" w:rsidR="00B31234" w:rsidRPr="0042015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102%</w:t>
            </w:r>
          </w:p>
        </w:tc>
        <w:tc>
          <w:tcPr>
            <w:tcW w:w="1350" w:type="dxa"/>
            <w:vAlign w:val="center"/>
          </w:tcPr>
          <w:p w14:paraId="23A20B1E" w14:textId="5D6888FB" w:rsidR="00B31234" w:rsidRPr="00420150"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szCs w:val="20"/>
              </w:rPr>
            </w:pPr>
            <w:r>
              <w:rPr>
                <w:rFonts w:ascii="Arial Narrow" w:hAnsi="Arial Narrow" w:cs="Courier New"/>
                <w:color w:val="FF0000"/>
                <w:szCs w:val="20"/>
              </w:rPr>
              <w:t>Single</w:t>
            </w:r>
          </w:p>
        </w:tc>
        <w:tc>
          <w:tcPr>
            <w:tcW w:w="4590" w:type="dxa"/>
            <w:vAlign w:val="center"/>
          </w:tcPr>
          <w:p w14:paraId="1A914455" w14:textId="0170162C" w:rsidR="00B31234" w:rsidRPr="00420150"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FF0000"/>
                <w:szCs w:val="20"/>
              </w:rPr>
            </w:pPr>
            <w:r w:rsidRPr="00CC6BF7">
              <w:rPr>
                <w:rFonts w:ascii="Arial Narrow" w:hAnsi="Arial Narrow" w:cs="Calibri"/>
                <w:color w:val="000000"/>
              </w:rPr>
              <w:t>CEII</w:t>
            </w:r>
          </w:p>
        </w:tc>
      </w:tr>
      <w:tr w:rsidR="00B31234" w:rsidRPr="00FF19B9" w14:paraId="1ECDE146"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720019B2" w14:textId="28E420F0" w:rsidR="00B31234" w:rsidRPr="00504A4A" w:rsidRDefault="00B31234" w:rsidP="00B31234">
            <w:pPr>
              <w:rPr>
                <w:rFonts w:ascii="Arial Narrow" w:eastAsia="Times New Roman" w:hAnsi="Arial Narrow" w:cs="Courier New"/>
                <w:color w:val="1F497D" w:themeColor="text2"/>
              </w:rPr>
            </w:pPr>
            <w:r>
              <w:rPr>
                <w:rFonts w:ascii="Arial Narrow" w:eastAsia="Times New Roman" w:hAnsi="Arial Narrow" w:cs="Courier New"/>
                <w:color w:val="FF0000"/>
              </w:rPr>
              <w:t>Cardiff-New Freedom 230 kV</w:t>
            </w:r>
          </w:p>
        </w:tc>
        <w:tc>
          <w:tcPr>
            <w:tcW w:w="900" w:type="dxa"/>
            <w:noWrap/>
            <w:vAlign w:val="center"/>
          </w:tcPr>
          <w:p w14:paraId="08E6A506" w14:textId="52D05394"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Pr>
                <w:rFonts w:ascii="Arial Narrow" w:eastAsia="Times New Roman" w:hAnsi="Arial Narrow" w:cs="Courier New"/>
                <w:color w:val="FF0000"/>
              </w:rPr>
              <w:t>692</w:t>
            </w:r>
          </w:p>
        </w:tc>
        <w:tc>
          <w:tcPr>
            <w:tcW w:w="1440" w:type="dxa"/>
            <w:vAlign w:val="center"/>
          </w:tcPr>
          <w:p w14:paraId="13558543" w14:textId="1D233E0B" w:rsidR="00B31234" w:rsidRPr="00B63BF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rPr>
            </w:pPr>
            <w:r>
              <w:rPr>
                <w:rFonts w:ascii="Arial Narrow" w:hAnsi="Arial Narrow" w:cs="Courier New"/>
                <w:color w:val="FF0000"/>
              </w:rPr>
              <w:t>AEC</w:t>
            </w:r>
          </w:p>
        </w:tc>
        <w:tc>
          <w:tcPr>
            <w:tcW w:w="1046" w:type="dxa"/>
            <w:vAlign w:val="center"/>
          </w:tcPr>
          <w:p w14:paraId="52E62A04" w14:textId="6C0FE756"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FF0000"/>
                <w:szCs w:val="20"/>
              </w:rPr>
              <w:t>Winter</w:t>
            </w:r>
          </w:p>
        </w:tc>
        <w:tc>
          <w:tcPr>
            <w:tcW w:w="1350" w:type="dxa"/>
            <w:noWrap/>
            <w:vAlign w:val="center"/>
          </w:tcPr>
          <w:p w14:paraId="62E6AAA7" w14:textId="392AC90D"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Pr>
                <w:rFonts w:ascii="Arial Narrow" w:eastAsia="Times New Roman" w:hAnsi="Arial Narrow" w:cs="Courier New"/>
                <w:color w:val="FF0000"/>
              </w:rPr>
              <w:t>118%</w:t>
            </w:r>
          </w:p>
        </w:tc>
        <w:tc>
          <w:tcPr>
            <w:tcW w:w="1350" w:type="dxa"/>
            <w:vAlign w:val="center"/>
          </w:tcPr>
          <w:p w14:paraId="462DA248" w14:textId="396FC679"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FF0000"/>
                <w:szCs w:val="20"/>
              </w:rPr>
              <w:t>Tower</w:t>
            </w:r>
          </w:p>
        </w:tc>
        <w:tc>
          <w:tcPr>
            <w:tcW w:w="4590" w:type="dxa"/>
            <w:vAlign w:val="center"/>
          </w:tcPr>
          <w:p w14:paraId="5FB78749" w14:textId="17A7BAE2"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14A8AED8"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731FE4DD" w14:textId="0F541F6B" w:rsidR="00B31234" w:rsidRPr="00504A4A" w:rsidRDefault="00B31234" w:rsidP="00B31234">
            <w:pPr>
              <w:rPr>
                <w:rFonts w:ascii="Arial Narrow" w:eastAsia="Times New Roman" w:hAnsi="Arial Narrow" w:cs="Courier New"/>
                <w:color w:val="1F497D" w:themeColor="text2"/>
              </w:rPr>
            </w:pPr>
            <w:r w:rsidRPr="00580C57">
              <w:rPr>
                <w:rFonts w:ascii="Arial Narrow" w:eastAsia="Times New Roman" w:hAnsi="Arial Narrow" w:cs="Courier New"/>
                <w:color w:val="1F497D" w:themeColor="text2"/>
              </w:rPr>
              <w:t>Peach Bottom-</w:t>
            </w:r>
            <w:proofErr w:type="spellStart"/>
            <w:r w:rsidRPr="00580C57">
              <w:rPr>
                <w:rFonts w:ascii="Arial Narrow" w:eastAsia="Times New Roman" w:hAnsi="Arial Narrow" w:cs="Courier New"/>
                <w:color w:val="1F497D" w:themeColor="text2"/>
              </w:rPr>
              <w:t>Conastone</w:t>
            </w:r>
            <w:proofErr w:type="spellEnd"/>
            <w:r w:rsidRPr="00580C57">
              <w:rPr>
                <w:rFonts w:ascii="Arial Narrow" w:eastAsia="Times New Roman" w:hAnsi="Arial Narrow" w:cs="Courier New"/>
                <w:color w:val="1F497D" w:themeColor="text2"/>
              </w:rPr>
              <w:t xml:space="preserve"> 500 kV</w:t>
            </w:r>
          </w:p>
        </w:tc>
        <w:tc>
          <w:tcPr>
            <w:tcW w:w="900" w:type="dxa"/>
            <w:noWrap/>
            <w:vAlign w:val="center"/>
          </w:tcPr>
          <w:p w14:paraId="299BE5C0" w14:textId="29460258" w:rsidR="00B31234"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580C57">
              <w:rPr>
                <w:rFonts w:ascii="Arial Narrow" w:eastAsia="Times New Roman" w:hAnsi="Arial Narrow" w:cs="Courier New"/>
                <w:color w:val="000000"/>
              </w:rPr>
              <w:t>4290</w:t>
            </w:r>
          </w:p>
        </w:tc>
        <w:tc>
          <w:tcPr>
            <w:tcW w:w="1440" w:type="dxa"/>
            <w:vAlign w:val="center"/>
          </w:tcPr>
          <w:p w14:paraId="5CC9CD24" w14:textId="7DD4C5D4" w:rsidR="00B31234" w:rsidRPr="00B63BF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rPr>
            </w:pPr>
            <w:r w:rsidRPr="009F3ED2">
              <w:rPr>
                <w:rFonts w:ascii="Arial Narrow" w:hAnsi="Arial Narrow" w:cs="Courier New"/>
                <w:color w:val="000000"/>
              </w:rPr>
              <w:t>PECO</w:t>
            </w:r>
            <w:r>
              <w:rPr>
                <w:rFonts w:ascii="Arial Narrow" w:hAnsi="Arial Narrow" w:cs="Courier New"/>
                <w:color w:val="000000"/>
              </w:rPr>
              <w:t xml:space="preserve"> </w:t>
            </w:r>
            <w:r w:rsidRPr="009F3ED2">
              <w:rPr>
                <w:rFonts w:ascii="Arial Narrow" w:hAnsi="Arial Narrow" w:cs="Courier New"/>
                <w:color w:val="000000"/>
              </w:rPr>
              <w:t>/</w:t>
            </w:r>
            <w:r>
              <w:rPr>
                <w:rFonts w:ascii="Arial Narrow" w:hAnsi="Arial Narrow" w:cs="Courier New"/>
                <w:color w:val="000000"/>
              </w:rPr>
              <w:t xml:space="preserve"> </w:t>
            </w:r>
            <w:r w:rsidRPr="009F3ED2">
              <w:rPr>
                <w:rFonts w:ascii="Arial Narrow" w:hAnsi="Arial Narrow" w:cs="Courier New"/>
                <w:color w:val="000000"/>
              </w:rPr>
              <w:t>BGE</w:t>
            </w:r>
          </w:p>
        </w:tc>
        <w:tc>
          <w:tcPr>
            <w:tcW w:w="1046" w:type="dxa"/>
            <w:vAlign w:val="center"/>
          </w:tcPr>
          <w:p w14:paraId="44CFC87A" w14:textId="66B64A61"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580C57">
              <w:rPr>
                <w:rFonts w:ascii="Arial Narrow" w:hAnsi="Arial Narrow" w:cs="Courier New"/>
                <w:color w:val="000000"/>
                <w:szCs w:val="20"/>
              </w:rPr>
              <w:t>Winter</w:t>
            </w:r>
          </w:p>
        </w:tc>
        <w:tc>
          <w:tcPr>
            <w:tcW w:w="1350" w:type="dxa"/>
            <w:noWrap/>
            <w:vAlign w:val="center"/>
          </w:tcPr>
          <w:p w14:paraId="7A504885" w14:textId="77777777" w:rsidR="00B31234" w:rsidRPr="002975E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108%</w:t>
            </w:r>
          </w:p>
          <w:p w14:paraId="724AC776" w14:textId="74FB1BFC" w:rsidR="00B31234" w:rsidRPr="002975E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Pr>
                <w:rFonts w:ascii="Arial Narrow" w:eastAsia="Times New Roman" w:hAnsi="Arial Narrow" w:cs="Courier New"/>
                <w:color w:val="FF0000"/>
              </w:rPr>
              <w:t>110%</w:t>
            </w:r>
          </w:p>
        </w:tc>
        <w:tc>
          <w:tcPr>
            <w:tcW w:w="1350" w:type="dxa"/>
            <w:vAlign w:val="center"/>
          </w:tcPr>
          <w:p w14:paraId="39D2DD39" w14:textId="606D948C" w:rsidR="00B31234"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580C57">
              <w:rPr>
                <w:rFonts w:ascii="Arial Narrow" w:hAnsi="Arial Narrow" w:cs="Courier New"/>
                <w:color w:val="000000"/>
                <w:szCs w:val="20"/>
              </w:rPr>
              <w:t>Single</w:t>
            </w:r>
          </w:p>
        </w:tc>
        <w:tc>
          <w:tcPr>
            <w:tcW w:w="4590" w:type="dxa"/>
            <w:vAlign w:val="center"/>
          </w:tcPr>
          <w:p w14:paraId="697DA826" w14:textId="11A7F5AA" w:rsidR="00B31234"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117667F9"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65F90DA2" w14:textId="624F7FEB" w:rsidR="00B31234" w:rsidRPr="00504A4A" w:rsidRDefault="00B31234" w:rsidP="00B31234">
            <w:pPr>
              <w:rPr>
                <w:rFonts w:ascii="Arial Narrow" w:eastAsia="Times New Roman" w:hAnsi="Arial Narrow" w:cs="Courier New"/>
                <w:color w:val="1F497D" w:themeColor="text2"/>
              </w:rPr>
            </w:pPr>
            <w:r w:rsidRPr="00504A4A">
              <w:rPr>
                <w:rFonts w:ascii="Arial Narrow" w:eastAsia="Times New Roman" w:hAnsi="Arial Narrow" w:cs="Courier New"/>
                <w:color w:val="1F497D" w:themeColor="text2"/>
              </w:rPr>
              <w:t>Hope Creek-LS Power Cable East 230 kV Circuit 1</w:t>
            </w:r>
          </w:p>
        </w:tc>
        <w:tc>
          <w:tcPr>
            <w:tcW w:w="900" w:type="dxa"/>
            <w:noWrap/>
            <w:vAlign w:val="center"/>
          </w:tcPr>
          <w:p w14:paraId="1E8CE036" w14:textId="1EEB47EB"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504A4A">
              <w:rPr>
                <w:rFonts w:ascii="Arial Narrow" w:eastAsia="Times New Roman" w:hAnsi="Arial Narrow" w:cs="Courier New"/>
                <w:color w:val="000000"/>
              </w:rPr>
              <w:t>575</w:t>
            </w:r>
          </w:p>
        </w:tc>
        <w:tc>
          <w:tcPr>
            <w:tcW w:w="1440" w:type="dxa"/>
            <w:vAlign w:val="center"/>
          </w:tcPr>
          <w:p w14:paraId="1D8241B9" w14:textId="4332CB47" w:rsidR="00B31234" w:rsidRPr="00B63BF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rPr>
            </w:pPr>
            <w:r w:rsidRPr="00B63BF9">
              <w:rPr>
                <w:rFonts w:ascii="Arial Narrow" w:hAnsi="Arial Narrow" w:cs="Courier New"/>
              </w:rPr>
              <w:t>PSEG / SRE</w:t>
            </w:r>
          </w:p>
        </w:tc>
        <w:tc>
          <w:tcPr>
            <w:tcW w:w="1046" w:type="dxa"/>
            <w:vAlign w:val="center"/>
          </w:tcPr>
          <w:p w14:paraId="29202256" w14:textId="0EAD3285"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FF19B9">
              <w:rPr>
                <w:rFonts w:ascii="Arial Narrow" w:hAnsi="Arial Narrow" w:cs="Courier New"/>
                <w:color w:val="000000"/>
                <w:szCs w:val="20"/>
              </w:rPr>
              <w:t>Winter</w:t>
            </w:r>
          </w:p>
        </w:tc>
        <w:tc>
          <w:tcPr>
            <w:tcW w:w="1350" w:type="dxa"/>
            <w:noWrap/>
            <w:vAlign w:val="center"/>
          </w:tcPr>
          <w:p w14:paraId="2577D5FC" w14:textId="77777777"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104%</w:t>
            </w:r>
          </w:p>
          <w:p w14:paraId="50D205B2" w14:textId="0158EAD5"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420150">
              <w:rPr>
                <w:rFonts w:ascii="Arial Narrow" w:eastAsia="Times New Roman" w:hAnsi="Arial Narrow" w:cs="Courier New"/>
                <w:color w:val="FF0000"/>
              </w:rPr>
              <w:t>107%</w:t>
            </w:r>
          </w:p>
        </w:tc>
        <w:tc>
          <w:tcPr>
            <w:tcW w:w="1350" w:type="dxa"/>
            <w:vAlign w:val="center"/>
          </w:tcPr>
          <w:p w14:paraId="2431704E" w14:textId="4B35AF64"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Single</w:t>
            </w:r>
          </w:p>
        </w:tc>
        <w:tc>
          <w:tcPr>
            <w:tcW w:w="4590" w:type="dxa"/>
            <w:vAlign w:val="center"/>
          </w:tcPr>
          <w:p w14:paraId="17AE36BB" w14:textId="4C5C6EB5"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65EBCDC8"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067F6C3D" w14:textId="5672D213" w:rsidR="00B31234" w:rsidRPr="00504A4A" w:rsidRDefault="00B31234" w:rsidP="00B31234">
            <w:pPr>
              <w:rPr>
                <w:rFonts w:ascii="Arial Narrow" w:eastAsia="Times New Roman" w:hAnsi="Arial Narrow" w:cs="Courier New"/>
                <w:color w:val="1F497D" w:themeColor="text2"/>
              </w:rPr>
            </w:pPr>
            <w:r w:rsidRPr="00504A4A">
              <w:rPr>
                <w:rFonts w:ascii="Arial Narrow" w:eastAsia="Times New Roman" w:hAnsi="Arial Narrow" w:cs="Courier New"/>
                <w:color w:val="1F497D" w:themeColor="text2"/>
              </w:rPr>
              <w:t>Hope Creek-LS Power Cable East 230 kV Circuit 2</w:t>
            </w:r>
          </w:p>
        </w:tc>
        <w:tc>
          <w:tcPr>
            <w:tcW w:w="900" w:type="dxa"/>
            <w:noWrap/>
            <w:vAlign w:val="center"/>
          </w:tcPr>
          <w:p w14:paraId="61681D26" w14:textId="0DF20B6E" w:rsidR="00B31234"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sidRPr="00504A4A">
              <w:rPr>
                <w:rFonts w:ascii="Arial Narrow" w:eastAsia="Times New Roman" w:hAnsi="Arial Narrow" w:cs="Courier New"/>
                <w:color w:val="000000"/>
              </w:rPr>
              <w:t>575</w:t>
            </w:r>
          </w:p>
        </w:tc>
        <w:tc>
          <w:tcPr>
            <w:tcW w:w="1440" w:type="dxa"/>
            <w:vAlign w:val="center"/>
          </w:tcPr>
          <w:p w14:paraId="72333576" w14:textId="19AD3D5A" w:rsidR="00B31234" w:rsidRPr="00B63BF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rPr>
            </w:pPr>
            <w:r w:rsidRPr="00B63BF9">
              <w:rPr>
                <w:rFonts w:ascii="Arial Narrow" w:hAnsi="Arial Narrow" w:cs="Courier New"/>
              </w:rPr>
              <w:t>PSEG / SRE</w:t>
            </w:r>
          </w:p>
        </w:tc>
        <w:tc>
          <w:tcPr>
            <w:tcW w:w="1046" w:type="dxa"/>
            <w:vAlign w:val="center"/>
          </w:tcPr>
          <w:p w14:paraId="3196D6F8" w14:textId="261756A0"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FF19B9">
              <w:rPr>
                <w:rFonts w:ascii="Arial Narrow" w:hAnsi="Arial Narrow" w:cs="Courier New"/>
                <w:color w:val="000000"/>
                <w:szCs w:val="20"/>
              </w:rPr>
              <w:t>Winter</w:t>
            </w:r>
          </w:p>
        </w:tc>
        <w:tc>
          <w:tcPr>
            <w:tcW w:w="1350" w:type="dxa"/>
            <w:noWrap/>
            <w:vAlign w:val="center"/>
          </w:tcPr>
          <w:p w14:paraId="6863030D" w14:textId="77777777" w:rsidR="00B31234" w:rsidRPr="002975E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104%</w:t>
            </w:r>
          </w:p>
          <w:p w14:paraId="02C1BF8A" w14:textId="3978FC24" w:rsidR="00B31234" w:rsidRPr="002975E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420150">
              <w:rPr>
                <w:rFonts w:ascii="Arial Narrow" w:eastAsia="Times New Roman" w:hAnsi="Arial Narrow" w:cs="Courier New"/>
                <w:color w:val="FF0000"/>
              </w:rPr>
              <w:t>107%</w:t>
            </w:r>
          </w:p>
        </w:tc>
        <w:tc>
          <w:tcPr>
            <w:tcW w:w="1350" w:type="dxa"/>
            <w:vAlign w:val="center"/>
          </w:tcPr>
          <w:p w14:paraId="5DDDC3A2" w14:textId="716DB290" w:rsidR="00B31234"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Single</w:t>
            </w:r>
          </w:p>
        </w:tc>
        <w:tc>
          <w:tcPr>
            <w:tcW w:w="4590" w:type="dxa"/>
            <w:vAlign w:val="center"/>
          </w:tcPr>
          <w:p w14:paraId="1FA70808" w14:textId="2BE5E634" w:rsidR="00B31234"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366A7E71"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534DF398" w14:textId="12C9BD3D" w:rsidR="00B31234" w:rsidRPr="00504A4A" w:rsidRDefault="00B31234" w:rsidP="00B31234">
            <w:pPr>
              <w:rPr>
                <w:rFonts w:ascii="Arial Narrow" w:eastAsia="Times New Roman" w:hAnsi="Arial Narrow" w:cs="Courier New"/>
                <w:color w:val="1F497D" w:themeColor="text2"/>
              </w:rPr>
            </w:pPr>
            <w:r w:rsidRPr="00504A4A">
              <w:rPr>
                <w:rFonts w:ascii="Arial Narrow" w:eastAsia="Times New Roman" w:hAnsi="Arial Narrow" w:cs="Courier New"/>
                <w:color w:val="1F497D" w:themeColor="text2"/>
              </w:rPr>
              <w:t>LS Power Cable East-LS Power Silver Run 230 kV</w:t>
            </w:r>
          </w:p>
        </w:tc>
        <w:tc>
          <w:tcPr>
            <w:tcW w:w="900" w:type="dxa"/>
            <w:noWrap/>
            <w:vAlign w:val="center"/>
          </w:tcPr>
          <w:p w14:paraId="7086F5FE" w14:textId="606D9B4F" w:rsidR="00B31234" w:rsidRPr="00504A4A"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sidRPr="00504A4A">
              <w:rPr>
                <w:rFonts w:ascii="Arial Narrow" w:eastAsia="Times New Roman" w:hAnsi="Arial Narrow" w:cs="Courier New"/>
                <w:color w:val="000000"/>
              </w:rPr>
              <w:t>1150</w:t>
            </w:r>
          </w:p>
        </w:tc>
        <w:tc>
          <w:tcPr>
            <w:tcW w:w="1440" w:type="dxa"/>
            <w:vAlign w:val="center"/>
          </w:tcPr>
          <w:p w14:paraId="04980112" w14:textId="67EC10D8" w:rsidR="00B31234" w:rsidRPr="00B63BF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rPr>
            </w:pPr>
            <w:r w:rsidRPr="00B63BF9">
              <w:rPr>
                <w:rFonts w:ascii="Arial Narrow" w:hAnsi="Arial Narrow" w:cs="Courier New"/>
              </w:rPr>
              <w:t>PSEG / SRE</w:t>
            </w:r>
          </w:p>
        </w:tc>
        <w:tc>
          <w:tcPr>
            <w:tcW w:w="1046" w:type="dxa"/>
            <w:vAlign w:val="center"/>
          </w:tcPr>
          <w:p w14:paraId="566DC350" w14:textId="664F24EE" w:rsidR="00B31234" w:rsidRPr="00504A4A"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rPr>
            </w:pPr>
            <w:r w:rsidRPr="00FF19B9">
              <w:rPr>
                <w:rFonts w:ascii="Arial Narrow" w:hAnsi="Arial Narrow" w:cs="Courier New"/>
                <w:color w:val="000000"/>
                <w:szCs w:val="20"/>
              </w:rPr>
              <w:t>Winter</w:t>
            </w:r>
          </w:p>
        </w:tc>
        <w:tc>
          <w:tcPr>
            <w:tcW w:w="1350" w:type="dxa"/>
            <w:noWrap/>
            <w:vAlign w:val="center"/>
          </w:tcPr>
          <w:p w14:paraId="05489EF9" w14:textId="77777777"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104%</w:t>
            </w:r>
          </w:p>
          <w:p w14:paraId="4BEAC19B" w14:textId="4E076822" w:rsidR="00B31234" w:rsidRPr="00504A4A"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rPr>
            </w:pPr>
            <w:r>
              <w:rPr>
                <w:rFonts w:ascii="Arial Narrow" w:eastAsia="Times New Roman" w:hAnsi="Arial Narrow" w:cs="Courier New"/>
                <w:color w:val="FF0000"/>
              </w:rPr>
              <w:t>107%</w:t>
            </w:r>
          </w:p>
        </w:tc>
        <w:tc>
          <w:tcPr>
            <w:tcW w:w="1350" w:type="dxa"/>
            <w:vAlign w:val="center"/>
          </w:tcPr>
          <w:p w14:paraId="08124695" w14:textId="0D32CA9A"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Single</w:t>
            </w:r>
          </w:p>
        </w:tc>
        <w:tc>
          <w:tcPr>
            <w:tcW w:w="4590" w:type="dxa"/>
            <w:vAlign w:val="center"/>
          </w:tcPr>
          <w:p w14:paraId="402A6B7D" w14:textId="4A11727E" w:rsidR="00B31234" w:rsidRPr="00FF19B9"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14ADF52F"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2E817B56" w14:textId="315365BD" w:rsidR="00B31234" w:rsidRPr="00504A4A" w:rsidRDefault="00B31234" w:rsidP="00B31234">
            <w:pPr>
              <w:rPr>
                <w:rFonts w:ascii="Arial Narrow" w:eastAsia="Times New Roman" w:hAnsi="Arial Narrow" w:cs="Courier New"/>
                <w:color w:val="1F497D" w:themeColor="text2"/>
              </w:rPr>
            </w:pPr>
            <w:proofErr w:type="spellStart"/>
            <w:r w:rsidRPr="00504A4A">
              <w:rPr>
                <w:rFonts w:ascii="Arial Narrow" w:eastAsia="Times New Roman" w:hAnsi="Arial Narrow" w:cs="Courier New"/>
                <w:color w:val="1F497D" w:themeColor="text2"/>
              </w:rPr>
              <w:t>Aldene</w:t>
            </w:r>
            <w:proofErr w:type="spellEnd"/>
            <w:r w:rsidRPr="00504A4A">
              <w:rPr>
                <w:rFonts w:ascii="Arial Narrow" w:eastAsia="Times New Roman" w:hAnsi="Arial Narrow" w:cs="Courier New"/>
                <w:color w:val="1F497D" w:themeColor="text2"/>
              </w:rPr>
              <w:t>-Springfield Road</w:t>
            </w:r>
            <w:r>
              <w:rPr>
                <w:rFonts w:ascii="Arial Narrow" w:eastAsia="Times New Roman" w:hAnsi="Arial Narrow" w:cs="Courier New"/>
                <w:color w:val="1F497D" w:themeColor="text2"/>
              </w:rPr>
              <w:t xml:space="preserve"> 230 kV</w:t>
            </w:r>
          </w:p>
        </w:tc>
        <w:tc>
          <w:tcPr>
            <w:tcW w:w="900" w:type="dxa"/>
            <w:noWrap/>
            <w:vAlign w:val="center"/>
          </w:tcPr>
          <w:p w14:paraId="38655441" w14:textId="6772D315" w:rsidR="00B31234" w:rsidRPr="00504A4A"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Pr>
                <w:rFonts w:ascii="Arial Narrow" w:eastAsia="Times New Roman" w:hAnsi="Arial Narrow" w:cs="Courier New"/>
                <w:color w:val="000000"/>
              </w:rPr>
              <w:t>522</w:t>
            </w:r>
          </w:p>
        </w:tc>
        <w:tc>
          <w:tcPr>
            <w:tcW w:w="1440" w:type="dxa"/>
            <w:vAlign w:val="center"/>
          </w:tcPr>
          <w:p w14:paraId="225E1C6E" w14:textId="3B18BB26" w:rsidR="00B31234" w:rsidRPr="00B63BF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rPr>
            </w:pPr>
            <w:r>
              <w:rPr>
                <w:rFonts w:ascii="Arial Narrow" w:hAnsi="Arial Narrow" w:cs="Courier New"/>
                <w:color w:val="000000"/>
              </w:rPr>
              <w:t>PSE</w:t>
            </w:r>
            <w:r w:rsidRPr="009F3ED2">
              <w:rPr>
                <w:rFonts w:ascii="Arial Narrow" w:hAnsi="Arial Narrow" w:cs="Courier New"/>
                <w:color w:val="000000"/>
              </w:rPr>
              <w:t>G</w:t>
            </w:r>
          </w:p>
        </w:tc>
        <w:tc>
          <w:tcPr>
            <w:tcW w:w="1046" w:type="dxa"/>
            <w:vAlign w:val="center"/>
          </w:tcPr>
          <w:p w14:paraId="0F756122" w14:textId="3ED07792" w:rsidR="00B31234" w:rsidRPr="00504A4A"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sidRPr="00FF19B9">
              <w:rPr>
                <w:rFonts w:ascii="Arial Narrow" w:hAnsi="Arial Narrow" w:cs="Courier New"/>
                <w:color w:val="000000"/>
                <w:szCs w:val="20"/>
              </w:rPr>
              <w:t>Winter</w:t>
            </w:r>
          </w:p>
        </w:tc>
        <w:tc>
          <w:tcPr>
            <w:tcW w:w="1350" w:type="dxa"/>
            <w:noWrap/>
            <w:vAlign w:val="center"/>
          </w:tcPr>
          <w:p w14:paraId="5E8802EA" w14:textId="77777777" w:rsidR="00B31234" w:rsidRPr="002975E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106%</w:t>
            </w:r>
          </w:p>
          <w:p w14:paraId="251C1F88" w14:textId="22E4B3E9" w:rsidR="00B31234" w:rsidRPr="00504A4A"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Pr>
                <w:rFonts w:ascii="Arial Narrow" w:eastAsia="Times New Roman" w:hAnsi="Arial Narrow" w:cs="Courier New"/>
                <w:color w:val="FF0000"/>
              </w:rPr>
              <w:t>105%</w:t>
            </w:r>
          </w:p>
        </w:tc>
        <w:tc>
          <w:tcPr>
            <w:tcW w:w="1350" w:type="dxa"/>
            <w:vAlign w:val="center"/>
          </w:tcPr>
          <w:p w14:paraId="42F27780" w14:textId="3AD6B083"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Base Case</w:t>
            </w:r>
          </w:p>
        </w:tc>
        <w:tc>
          <w:tcPr>
            <w:tcW w:w="4590" w:type="dxa"/>
            <w:vAlign w:val="center"/>
          </w:tcPr>
          <w:p w14:paraId="6ADF5432" w14:textId="3FF3E49B" w:rsidR="00B31234" w:rsidRPr="00FF19B9"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5FB7ED5F"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7C9F92EA" w14:textId="7B21DD0B" w:rsidR="00B31234" w:rsidRPr="00504A4A" w:rsidRDefault="00B31234" w:rsidP="00B31234">
            <w:pPr>
              <w:rPr>
                <w:rFonts w:ascii="Arial Narrow" w:eastAsia="Times New Roman" w:hAnsi="Arial Narrow" w:cs="Courier New"/>
                <w:color w:val="1F497D" w:themeColor="text2"/>
              </w:rPr>
            </w:pPr>
            <w:r>
              <w:rPr>
                <w:rFonts w:ascii="Arial Narrow" w:eastAsia="Times New Roman" w:hAnsi="Arial Narrow" w:cs="Courier New"/>
                <w:color w:val="FF0000"/>
              </w:rPr>
              <w:t>Peach Bottom-Furnace Run 500 kV</w:t>
            </w:r>
          </w:p>
        </w:tc>
        <w:tc>
          <w:tcPr>
            <w:tcW w:w="900" w:type="dxa"/>
            <w:noWrap/>
            <w:vAlign w:val="center"/>
          </w:tcPr>
          <w:p w14:paraId="10D427CD" w14:textId="5D29E708"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Pr>
                <w:rFonts w:ascii="Arial Narrow" w:eastAsia="Times New Roman" w:hAnsi="Arial Narrow" w:cs="Courier New"/>
                <w:color w:val="FF0000"/>
              </w:rPr>
              <w:t>4403</w:t>
            </w:r>
          </w:p>
        </w:tc>
        <w:tc>
          <w:tcPr>
            <w:tcW w:w="1440" w:type="dxa"/>
            <w:vAlign w:val="center"/>
          </w:tcPr>
          <w:p w14:paraId="3607A2A3" w14:textId="2B90F772" w:rsidR="00B31234" w:rsidRPr="00B63BF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rPr>
            </w:pPr>
            <w:r>
              <w:rPr>
                <w:rFonts w:ascii="Arial Narrow" w:hAnsi="Arial Narrow" w:cs="Calibri"/>
                <w:color w:val="FF0000"/>
              </w:rPr>
              <w:t xml:space="preserve">PECO / </w:t>
            </w:r>
            <w:proofErr w:type="spellStart"/>
            <w:r>
              <w:rPr>
                <w:rFonts w:ascii="Arial Narrow" w:hAnsi="Arial Narrow" w:cs="Calibri"/>
                <w:color w:val="FF0000"/>
              </w:rPr>
              <w:t>Transource</w:t>
            </w:r>
            <w:proofErr w:type="spellEnd"/>
          </w:p>
        </w:tc>
        <w:tc>
          <w:tcPr>
            <w:tcW w:w="1046" w:type="dxa"/>
            <w:vAlign w:val="center"/>
          </w:tcPr>
          <w:p w14:paraId="5DF725C6" w14:textId="7371AC93"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FF0000"/>
                <w:szCs w:val="20"/>
              </w:rPr>
              <w:t>Winter</w:t>
            </w:r>
          </w:p>
        </w:tc>
        <w:tc>
          <w:tcPr>
            <w:tcW w:w="1350" w:type="dxa"/>
            <w:noWrap/>
            <w:vAlign w:val="center"/>
          </w:tcPr>
          <w:p w14:paraId="6D70FF9C" w14:textId="6AF66D46"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Pr>
                <w:rFonts w:ascii="Arial Narrow" w:eastAsia="Times New Roman" w:hAnsi="Arial Narrow" w:cs="Courier New"/>
                <w:color w:val="FF0000"/>
              </w:rPr>
              <w:t>101%</w:t>
            </w:r>
          </w:p>
        </w:tc>
        <w:tc>
          <w:tcPr>
            <w:tcW w:w="1350" w:type="dxa"/>
            <w:vAlign w:val="center"/>
          </w:tcPr>
          <w:p w14:paraId="230AE5FB" w14:textId="0ACB0999"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FF0000"/>
                <w:szCs w:val="20"/>
              </w:rPr>
              <w:t>Single</w:t>
            </w:r>
          </w:p>
        </w:tc>
        <w:tc>
          <w:tcPr>
            <w:tcW w:w="4590" w:type="dxa"/>
            <w:vAlign w:val="center"/>
          </w:tcPr>
          <w:p w14:paraId="74258DA5" w14:textId="35E0757E"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1225C7DD" w14:textId="77777777" w:rsidTr="00B31234">
        <w:trPr>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70A3B8A7" w14:textId="14DA34AD" w:rsidR="00B31234" w:rsidRPr="00504A4A" w:rsidRDefault="00B31234" w:rsidP="00B31234">
            <w:pPr>
              <w:rPr>
                <w:rFonts w:ascii="Arial Narrow" w:eastAsia="Times New Roman" w:hAnsi="Arial Narrow" w:cs="Courier New"/>
                <w:color w:val="1F497D" w:themeColor="text2"/>
              </w:rPr>
            </w:pPr>
            <w:r w:rsidRPr="00504A4A">
              <w:rPr>
                <w:rFonts w:ascii="Arial Narrow" w:eastAsia="Times New Roman" w:hAnsi="Arial Narrow" w:cs="Courier New"/>
                <w:color w:val="1F497D" w:themeColor="text2"/>
              </w:rPr>
              <w:t>Richmond-</w:t>
            </w:r>
            <w:proofErr w:type="spellStart"/>
            <w:r w:rsidRPr="00504A4A">
              <w:rPr>
                <w:rFonts w:ascii="Arial Narrow" w:eastAsia="Times New Roman" w:hAnsi="Arial Narrow" w:cs="Courier New"/>
                <w:color w:val="1F497D" w:themeColor="text2"/>
              </w:rPr>
              <w:t>Waneeta</w:t>
            </w:r>
            <w:proofErr w:type="spellEnd"/>
            <w:r w:rsidRPr="00504A4A">
              <w:rPr>
                <w:rFonts w:ascii="Arial Narrow" w:eastAsia="Times New Roman" w:hAnsi="Arial Narrow" w:cs="Courier New"/>
                <w:color w:val="1F497D" w:themeColor="text2"/>
              </w:rPr>
              <w:t xml:space="preserve"> 230 kV</w:t>
            </w:r>
          </w:p>
        </w:tc>
        <w:tc>
          <w:tcPr>
            <w:tcW w:w="900" w:type="dxa"/>
            <w:noWrap/>
            <w:vAlign w:val="center"/>
          </w:tcPr>
          <w:p w14:paraId="53EFE1CB" w14:textId="12239389" w:rsidR="00B31234" w:rsidRPr="00504A4A"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color w:val="000000"/>
              </w:rPr>
            </w:pPr>
            <w:r>
              <w:rPr>
                <w:rFonts w:ascii="Arial Narrow" w:eastAsia="Times New Roman" w:hAnsi="Arial Narrow" w:cs="Courier New"/>
                <w:color w:val="000000"/>
              </w:rPr>
              <w:t>803</w:t>
            </w:r>
          </w:p>
        </w:tc>
        <w:tc>
          <w:tcPr>
            <w:tcW w:w="1440" w:type="dxa"/>
            <w:vAlign w:val="center"/>
          </w:tcPr>
          <w:p w14:paraId="34B5FDCA" w14:textId="79DFBB91" w:rsidR="00B31234" w:rsidRPr="00B63BF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rPr>
            </w:pPr>
            <w:r w:rsidRPr="00B63BF9">
              <w:rPr>
                <w:rFonts w:ascii="Arial Narrow" w:hAnsi="Arial Narrow" w:cs="Courier New"/>
              </w:rPr>
              <w:t>PECO</w:t>
            </w:r>
          </w:p>
        </w:tc>
        <w:tc>
          <w:tcPr>
            <w:tcW w:w="1046" w:type="dxa"/>
            <w:vAlign w:val="center"/>
          </w:tcPr>
          <w:p w14:paraId="44D60E71" w14:textId="172BB0D9" w:rsidR="00B31234" w:rsidRPr="00504A4A"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sidRPr="00FF19B9">
              <w:rPr>
                <w:rFonts w:ascii="Arial Narrow" w:hAnsi="Arial Narrow" w:cs="Courier New"/>
                <w:color w:val="000000"/>
                <w:szCs w:val="20"/>
              </w:rPr>
              <w:t>Winter</w:t>
            </w:r>
          </w:p>
        </w:tc>
        <w:tc>
          <w:tcPr>
            <w:tcW w:w="1350" w:type="dxa"/>
            <w:noWrap/>
            <w:vAlign w:val="center"/>
          </w:tcPr>
          <w:p w14:paraId="022C4263" w14:textId="77777777" w:rsidR="00B31234" w:rsidRPr="002975E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102%</w:t>
            </w:r>
          </w:p>
          <w:p w14:paraId="62F4D9A5" w14:textId="76FB835D" w:rsidR="00B31234" w:rsidRPr="00504A4A"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eastAsia="Times New Roman" w:hAnsi="Arial Narrow" w:cs="Courier New"/>
              </w:rPr>
            </w:pPr>
            <w:r w:rsidRPr="00420150">
              <w:rPr>
                <w:rFonts w:ascii="Arial Narrow" w:eastAsia="Times New Roman" w:hAnsi="Arial Narrow" w:cs="Courier New"/>
                <w:color w:val="FF0000"/>
              </w:rPr>
              <w:t>101%</w:t>
            </w:r>
          </w:p>
        </w:tc>
        <w:tc>
          <w:tcPr>
            <w:tcW w:w="1350" w:type="dxa"/>
            <w:vAlign w:val="center"/>
          </w:tcPr>
          <w:p w14:paraId="664E6B8D" w14:textId="29EB77DB" w:rsidR="00B31234" w:rsidRPr="00FF19B9" w:rsidRDefault="00B31234" w:rsidP="00B3123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Base Case</w:t>
            </w:r>
          </w:p>
        </w:tc>
        <w:tc>
          <w:tcPr>
            <w:tcW w:w="4590" w:type="dxa"/>
            <w:vAlign w:val="center"/>
          </w:tcPr>
          <w:p w14:paraId="6980ED8A" w14:textId="7877B6CF" w:rsidR="00B31234" w:rsidRPr="00FF19B9" w:rsidRDefault="00B31234" w:rsidP="00B31234">
            <w:pPr>
              <w:cnfStyle w:val="000000000000" w:firstRow="0" w:lastRow="0" w:firstColumn="0" w:lastColumn="0" w:oddVBand="0" w:evenVBand="0" w:oddHBand="0"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r w:rsidR="00B31234" w:rsidRPr="00FF19B9" w14:paraId="22754CF5" w14:textId="77777777" w:rsidTr="00B31234">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3415" w:type="dxa"/>
            <w:shd w:val="clear" w:color="auto" w:fill="C6D9F1" w:themeFill="text2" w:themeFillTint="33"/>
            <w:noWrap/>
            <w:vAlign w:val="center"/>
          </w:tcPr>
          <w:p w14:paraId="427FE8DC" w14:textId="34067366" w:rsidR="00B31234" w:rsidRPr="00504A4A" w:rsidRDefault="00B31234" w:rsidP="00B31234">
            <w:pPr>
              <w:rPr>
                <w:rFonts w:ascii="Arial Narrow" w:eastAsia="Times New Roman" w:hAnsi="Arial Narrow" w:cs="Courier New"/>
                <w:color w:val="1F497D" w:themeColor="text2"/>
              </w:rPr>
            </w:pPr>
            <w:r w:rsidRPr="00725974">
              <w:rPr>
                <w:rFonts w:ascii="Arial Narrow" w:eastAsia="Times New Roman" w:hAnsi="Arial Narrow" w:cs="Courier New"/>
                <w:color w:val="1F497D" w:themeColor="text2"/>
              </w:rPr>
              <w:t>Gilbert</w:t>
            </w:r>
            <w:r>
              <w:rPr>
                <w:rFonts w:ascii="Arial Narrow" w:eastAsia="Times New Roman" w:hAnsi="Arial Narrow" w:cs="Courier New"/>
                <w:color w:val="1F497D" w:themeColor="text2"/>
              </w:rPr>
              <w:t>-Springfield 230 kV</w:t>
            </w:r>
          </w:p>
        </w:tc>
        <w:tc>
          <w:tcPr>
            <w:tcW w:w="900" w:type="dxa"/>
            <w:noWrap/>
            <w:vAlign w:val="center"/>
          </w:tcPr>
          <w:p w14:paraId="401523A7" w14:textId="07710A23"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000000"/>
              </w:rPr>
            </w:pPr>
            <w:r>
              <w:rPr>
                <w:rFonts w:ascii="Arial Narrow" w:eastAsia="Times New Roman" w:hAnsi="Arial Narrow" w:cs="Courier New"/>
                <w:color w:val="000000"/>
              </w:rPr>
              <w:t>903</w:t>
            </w:r>
          </w:p>
        </w:tc>
        <w:tc>
          <w:tcPr>
            <w:tcW w:w="1440" w:type="dxa"/>
            <w:vAlign w:val="center"/>
          </w:tcPr>
          <w:p w14:paraId="0605A573" w14:textId="169EA5BA"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rPr>
            </w:pPr>
            <w:r>
              <w:rPr>
                <w:rFonts w:ascii="Arial Narrow" w:hAnsi="Arial Narrow" w:cs="Calibri"/>
                <w:color w:val="000000"/>
              </w:rPr>
              <w:t>JCPL / PPL</w:t>
            </w:r>
          </w:p>
        </w:tc>
        <w:tc>
          <w:tcPr>
            <w:tcW w:w="1046" w:type="dxa"/>
            <w:vAlign w:val="center"/>
          </w:tcPr>
          <w:p w14:paraId="21A8CFD9" w14:textId="5F488F35" w:rsidR="00B31234" w:rsidRPr="00FF19B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Winter</w:t>
            </w:r>
          </w:p>
        </w:tc>
        <w:tc>
          <w:tcPr>
            <w:tcW w:w="1350" w:type="dxa"/>
            <w:noWrap/>
            <w:vAlign w:val="center"/>
          </w:tcPr>
          <w:p w14:paraId="7A5579ED" w14:textId="77777777" w:rsidR="00B31234" w:rsidRPr="002975E9"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strike/>
              </w:rPr>
            </w:pPr>
            <w:r w:rsidRPr="002975E9">
              <w:rPr>
                <w:rFonts w:ascii="Arial Narrow" w:eastAsia="Times New Roman" w:hAnsi="Arial Narrow" w:cs="Courier New"/>
                <w:strike/>
              </w:rPr>
              <w:t>101%</w:t>
            </w:r>
          </w:p>
          <w:p w14:paraId="643A6B9B" w14:textId="04EDD436" w:rsidR="00B31234" w:rsidRPr="00420150"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Courier New"/>
                <w:color w:val="FF0000"/>
              </w:rPr>
            </w:pPr>
            <w:r>
              <w:rPr>
                <w:rFonts w:ascii="Arial Narrow" w:eastAsia="Times New Roman" w:hAnsi="Arial Narrow" w:cs="Courier New"/>
                <w:color w:val="FF0000"/>
              </w:rPr>
              <w:t>100%</w:t>
            </w:r>
          </w:p>
        </w:tc>
        <w:tc>
          <w:tcPr>
            <w:tcW w:w="1350" w:type="dxa"/>
            <w:vAlign w:val="center"/>
          </w:tcPr>
          <w:p w14:paraId="303F06DB" w14:textId="1F30B802" w:rsidR="00B31234" w:rsidRDefault="00B31234" w:rsidP="00B3123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Pr>
                <w:rFonts w:ascii="Arial Narrow" w:hAnsi="Arial Narrow" w:cs="Courier New"/>
                <w:color w:val="000000"/>
                <w:szCs w:val="20"/>
              </w:rPr>
              <w:t>Single</w:t>
            </w:r>
          </w:p>
        </w:tc>
        <w:tc>
          <w:tcPr>
            <w:tcW w:w="4590" w:type="dxa"/>
            <w:vAlign w:val="center"/>
          </w:tcPr>
          <w:p w14:paraId="7CF6C876" w14:textId="4461F618" w:rsidR="00B31234" w:rsidRDefault="00B31234" w:rsidP="00B31234">
            <w:pPr>
              <w:cnfStyle w:val="000000100000" w:firstRow="0" w:lastRow="0" w:firstColumn="0" w:lastColumn="0" w:oddVBand="0" w:evenVBand="0" w:oddHBand="1" w:evenHBand="0" w:firstRowFirstColumn="0" w:firstRowLastColumn="0" w:lastRowFirstColumn="0" w:lastRowLastColumn="0"/>
              <w:rPr>
                <w:rFonts w:ascii="Arial Narrow" w:hAnsi="Arial Narrow" w:cs="Courier New"/>
                <w:color w:val="000000"/>
                <w:szCs w:val="20"/>
              </w:rPr>
            </w:pPr>
            <w:r w:rsidRPr="00CC6BF7">
              <w:rPr>
                <w:rFonts w:ascii="Arial Narrow" w:hAnsi="Arial Narrow" w:cs="Calibri"/>
                <w:color w:val="000000"/>
              </w:rPr>
              <w:t>CEII</w:t>
            </w:r>
          </w:p>
        </w:tc>
      </w:tr>
    </w:tbl>
    <w:bookmarkEnd w:id="2"/>
    <w:p w14:paraId="45D4BC17" w14:textId="77777777" w:rsidR="00A30226" w:rsidRPr="00504A4A" w:rsidRDefault="00A30226" w:rsidP="00A30226">
      <w:r>
        <w:rPr>
          <w:rFonts w:ascii="Arial Narrow" w:eastAsia="Times New Roman" w:hAnsi="Arial Narrow" w:cs="Calibri"/>
          <w:color w:val="000000"/>
          <w:sz w:val="20"/>
        </w:rPr>
        <w:t>*</w:t>
      </w:r>
      <w:r w:rsidR="002146C6">
        <w:rPr>
          <w:rFonts w:ascii="Arial Narrow" w:eastAsia="Times New Roman" w:hAnsi="Arial Narrow" w:cs="Calibri"/>
          <w:color w:val="000000"/>
          <w:sz w:val="20"/>
        </w:rPr>
        <w:t>*</w:t>
      </w:r>
      <w:r>
        <w:rPr>
          <w:rFonts w:ascii="Arial Narrow" w:eastAsia="Times New Roman" w:hAnsi="Arial Narrow" w:cs="Calibri"/>
          <w:color w:val="000000"/>
          <w:sz w:val="20"/>
        </w:rPr>
        <w:t xml:space="preserve">This table contains the results from the </w:t>
      </w:r>
      <w:r w:rsidR="004D7DA3">
        <w:rPr>
          <w:rFonts w:ascii="Arial Narrow" w:eastAsia="Times New Roman" w:hAnsi="Arial Narrow" w:cs="Calibri"/>
          <w:color w:val="000000"/>
          <w:sz w:val="20"/>
        </w:rPr>
        <w:t xml:space="preserve">2035 </w:t>
      </w:r>
      <w:r>
        <w:rPr>
          <w:rFonts w:ascii="Arial Narrow" w:eastAsia="Times New Roman" w:hAnsi="Arial Narrow" w:cs="Calibri"/>
          <w:color w:val="000000"/>
          <w:sz w:val="20"/>
        </w:rPr>
        <w:t xml:space="preserve">long-term deliverability study that considers 230 kV and up transmission lines that are beyond their conductor limit for single and tower line contingencies.  Refer to </w:t>
      </w:r>
      <w:hyperlink r:id="rId11" w:history="1">
        <w:r w:rsidRPr="00F3467E">
          <w:rPr>
            <w:rStyle w:val="Hyperlink"/>
            <w:rFonts w:ascii="Arial Narrow" w:eastAsia="Times New Roman" w:hAnsi="Arial Narrow" w:cs="Calibri"/>
            <w:sz w:val="20"/>
          </w:rPr>
          <w:t>PJM Manual M14b</w:t>
        </w:r>
      </w:hyperlink>
      <w:r>
        <w:rPr>
          <w:rFonts w:ascii="Arial Narrow" w:eastAsia="Times New Roman" w:hAnsi="Arial Narrow" w:cs="Calibri"/>
          <w:color w:val="000000"/>
          <w:sz w:val="20"/>
        </w:rPr>
        <w:t>, Attachment C section C.4 for more information. Note that no load deliverability violations were identified.</w:t>
      </w:r>
    </w:p>
    <w:p w14:paraId="0D409D4B" w14:textId="77777777" w:rsidR="00F96697" w:rsidRDefault="00F96697"/>
    <w:p w14:paraId="02DEFF0C" w14:textId="77777777" w:rsidR="00A30226" w:rsidRDefault="00A30226"/>
    <w:p w14:paraId="3FEB16B2" w14:textId="77777777" w:rsidR="00A30226" w:rsidRDefault="00A30226"/>
    <w:p w14:paraId="38D2925E" w14:textId="77777777" w:rsidR="00A30226" w:rsidRDefault="00A30226"/>
    <w:sectPr w:rsidR="00A30226" w:rsidSect="00A30226">
      <w:footerReference w:type="default" r:id="rId12"/>
      <w:pgSz w:w="15840" w:h="12240" w:orient="landscape"/>
      <w:pgMar w:top="720" w:right="720" w:bottom="720" w:left="72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patafore, Julia" w:date="2021-08-12T16:04:00Z" w:initials="SJ">
    <w:p w14:paraId="1EB7987A" w14:textId="2127322C" w:rsidR="00B31234" w:rsidRDefault="00B31234" w:rsidP="00B31234">
      <w:pPr>
        <w:pStyle w:val="CommentText"/>
      </w:pPr>
      <w:r>
        <w:rPr>
          <w:rStyle w:val="CommentReference"/>
        </w:rPr>
        <w:annotationRef/>
      </w:r>
      <w:r>
        <w:t>No longer loaded due to solicitation #2</w:t>
      </w:r>
    </w:p>
  </w:comment>
  <w:comment w:id="1" w:author="Spatafore, Julia" w:date="2021-08-12T16:23:00Z" w:initials="SJ">
    <w:p w14:paraId="42E450BE" w14:textId="4E38AAFC" w:rsidR="00B31234" w:rsidRDefault="00B31234" w:rsidP="00B31234">
      <w:pPr>
        <w:pStyle w:val="CommentText"/>
      </w:pPr>
      <w:r>
        <w:rPr>
          <w:rStyle w:val="CommentReference"/>
        </w:rPr>
        <w:annotationRef/>
      </w:r>
      <w:r>
        <w:rPr>
          <w:rStyle w:val="CommentReference"/>
        </w:rPr>
        <w:annotationRef/>
      </w:r>
      <w:r>
        <w:t>No longer loaded due to solicitation #2</w:t>
      </w:r>
    </w:p>
  </w:comment>
  <w:comment w:id="3" w:author="Spatafore, Julia" w:date="2021-08-17T16:53:00Z" w:initials="SJ">
    <w:p w14:paraId="04059AE9" w14:textId="605DEF76" w:rsidR="00B31234" w:rsidRDefault="00B31234" w:rsidP="00B31234">
      <w:pPr>
        <w:pStyle w:val="CommentText"/>
      </w:pPr>
      <w:r>
        <w:rPr>
          <w:rStyle w:val="CommentReference"/>
        </w:rPr>
        <w:annotationRef/>
      </w:r>
      <w:r>
        <w:t xml:space="preserve">Removed as this is now an issue </w:t>
      </w:r>
      <w:r w:rsidRPr="00582840">
        <w:t>without the OSW because of impedance changes identified in the PSEG area</w:t>
      </w:r>
      <w:r>
        <w:t>.</w:t>
      </w:r>
    </w:p>
  </w:comment>
  <w:comment w:id="4" w:author="Spatafore, Julia" w:date="2021-08-17T16:54:00Z" w:initials="SJ">
    <w:p w14:paraId="455FA46C" w14:textId="267291B1" w:rsidR="00B31234" w:rsidRDefault="00B31234" w:rsidP="00B31234">
      <w:pPr>
        <w:pStyle w:val="CommentText"/>
      </w:pPr>
      <w:r>
        <w:rPr>
          <w:rStyle w:val="CommentReference"/>
        </w:rPr>
        <w:annotationRef/>
      </w:r>
      <w:r>
        <w:rPr>
          <w:rStyle w:val="CommentReference"/>
        </w:rPr>
        <w:annotationRef/>
      </w:r>
      <w:r>
        <w:t xml:space="preserve">Removed as this is now an issue </w:t>
      </w:r>
      <w:r w:rsidRPr="00582840">
        <w:t>without the OSW because of impedance changes identified in the PSEG area</w:t>
      </w:r>
      <w:r>
        <w:t>.</w:t>
      </w:r>
    </w:p>
  </w:comment>
  <w:comment w:id="5" w:author="Spatafore, Julia" w:date="2021-08-19T13:17:00Z" w:initials="SJ">
    <w:p w14:paraId="23D051BD" w14:textId="32331A5E" w:rsidR="00B31234" w:rsidRDefault="00B31234" w:rsidP="00B31234">
      <w:pPr>
        <w:pStyle w:val="CommentText"/>
      </w:pPr>
      <w:r>
        <w:rPr>
          <w:rStyle w:val="CommentReference"/>
        </w:rPr>
        <w:annotationRef/>
      </w:r>
      <w:r w:rsidRPr="00142763">
        <w:t>Overload may be able to be relieved through modification of the Essex PAR flow settings, but participants will need to supply proposals for any additional reliability needs created by such an adjustment they assume in their analysis.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B7987A" w15:done="0"/>
  <w15:commentEx w15:paraId="42E450BE" w15:done="0"/>
  <w15:commentEx w15:paraId="04059AE9" w15:done="0"/>
  <w15:commentEx w15:paraId="455FA46C" w15:done="0"/>
  <w15:commentEx w15:paraId="23D051BD"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9AEEB" w14:textId="77777777" w:rsidR="00417BC4" w:rsidRDefault="00417BC4" w:rsidP="00360AA1">
      <w:pPr>
        <w:spacing w:after="0" w:line="240" w:lineRule="auto"/>
      </w:pPr>
      <w:r>
        <w:separator/>
      </w:r>
    </w:p>
  </w:endnote>
  <w:endnote w:type="continuationSeparator" w:id="0">
    <w:p w14:paraId="6C828071" w14:textId="77777777" w:rsidR="00417BC4" w:rsidRDefault="00417BC4" w:rsidP="00360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55CAB" w14:textId="77777777" w:rsidR="00360AA1" w:rsidRDefault="00360AA1">
    <w:pPr>
      <w:pStyle w:val="Footer"/>
    </w:pPr>
    <w:r>
      <w:rPr>
        <w:rFonts w:eastAsia="Times New Roman"/>
      </w:rPr>
      <w:t>Critical Energy Infrastructure Information - Do not distribute</w:t>
    </w:r>
  </w:p>
  <w:p w14:paraId="0720F6F9" w14:textId="77777777" w:rsidR="00360AA1" w:rsidRDefault="00360A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C94DC" w14:textId="77777777" w:rsidR="00417BC4" w:rsidRDefault="00417BC4" w:rsidP="00360AA1">
      <w:pPr>
        <w:spacing w:after="0" w:line="240" w:lineRule="auto"/>
      </w:pPr>
      <w:r>
        <w:separator/>
      </w:r>
    </w:p>
  </w:footnote>
  <w:footnote w:type="continuationSeparator" w:id="0">
    <w:p w14:paraId="15C5F060" w14:textId="77777777" w:rsidR="00417BC4" w:rsidRDefault="00417BC4" w:rsidP="00360AA1">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atafore, Julia">
    <w15:presenceInfo w15:providerId="AD" w15:userId="S-1-5-21-2334708599-797951507-2374618577-6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26"/>
    <w:rsid w:val="000A47B0"/>
    <w:rsid w:val="000A7849"/>
    <w:rsid w:val="0010040D"/>
    <w:rsid w:val="00142763"/>
    <w:rsid w:val="0015629C"/>
    <w:rsid w:val="002146C6"/>
    <w:rsid w:val="002975E9"/>
    <w:rsid w:val="00360AA1"/>
    <w:rsid w:val="00382814"/>
    <w:rsid w:val="003F4E6A"/>
    <w:rsid w:val="00417BC4"/>
    <w:rsid w:val="00420150"/>
    <w:rsid w:val="004D3FF4"/>
    <w:rsid w:val="004D7DA3"/>
    <w:rsid w:val="00516FB2"/>
    <w:rsid w:val="00582840"/>
    <w:rsid w:val="005A0DCC"/>
    <w:rsid w:val="005A455D"/>
    <w:rsid w:val="005D2CD9"/>
    <w:rsid w:val="005E78A0"/>
    <w:rsid w:val="005F2617"/>
    <w:rsid w:val="00677C41"/>
    <w:rsid w:val="006F34F2"/>
    <w:rsid w:val="00745F28"/>
    <w:rsid w:val="007D6B84"/>
    <w:rsid w:val="0081770D"/>
    <w:rsid w:val="00867A86"/>
    <w:rsid w:val="009710E9"/>
    <w:rsid w:val="00A30226"/>
    <w:rsid w:val="00A77514"/>
    <w:rsid w:val="00B31234"/>
    <w:rsid w:val="00B568C6"/>
    <w:rsid w:val="00BC1308"/>
    <w:rsid w:val="00BE1291"/>
    <w:rsid w:val="00BE4866"/>
    <w:rsid w:val="00D26F2B"/>
    <w:rsid w:val="00D35B36"/>
    <w:rsid w:val="00DA61BF"/>
    <w:rsid w:val="00EC7D20"/>
    <w:rsid w:val="00EF4B00"/>
    <w:rsid w:val="00F429DB"/>
    <w:rsid w:val="00F4540C"/>
    <w:rsid w:val="00F567C7"/>
    <w:rsid w:val="00F92220"/>
    <w:rsid w:val="00F96697"/>
    <w:rsid w:val="00FB3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D9FB3"/>
  <w15:chartTrackingRefBased/>
  <w15:docId w15:val="{05285400-18B5-4E87-9E6E-6CDD98B69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2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4-Accent1">
    <w:name w:val="Grid Table 4 Accent 1"/>
    <w:basedOn w:val="TableNormal"/>
    <w:uiPriority w:val="49"/>
    <w:rsid w:val="00A3022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Hyperlink">
    <w:name w:val="Hyperlink"/>
    <w:basedOn w:val="DefaultParagraphFont"/>
    <w:uiPriority w:val="99"/>
    <w:unhideWhenUsed/>
    <w:rsid w:val="00A30226"/>
    <w:rPr>
      <w:color w:val="0000FF" w:themeColor="hyperlink"/>
      <w:u w:val="single"/>
    </w:rPr>
  </w:style>
  <w:style w:type="paragraph" w:styleId="Header">
    <w:name w:val="header"/>
    <w:basedOn w:val="Normal"/>
    <w:link w:val="HeaderChar"/>
    <w:uiPriority w:val="99"/>
    <w:unhideWhenUsed/>
    <w:rsid w:val="00360A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0AA1"/>
  </w:style>
  <w:style w:type="paragraph" w:styleId="Footer">
    <w:name w:val="footer"/>
    <w:basedOn w:val="Normal"/>
    <w:link w:val="FooterChar"/>
    <w:uiPriority w:val="99"/>
    <w:unhideWhenUsed/>
    <w:rsid w:val="00360A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0AA1"/>
  </w:style>
  <w:style w:type="character" w:styleId="CommentReference">
    <w:name w:val="annotation reference"/>
    <w:basedOn w:val="DefaultParagraphFont"/>
    <w:uiPriority w:val="99"/>
    <w:semiHidden/>
    <w:unhideWhenUsed/>
    <w:rsid w:val="00516FB2"/>
    <w:rPr>
      <w:sz w:val="16"/>
      <w:szCs w:val="16"/>
    </w:rPr>
  </w:style>
  <w:style w:type="paragraph" w:styleId="CommentText">
    <w:name w:val="annotation text"/>
    <w:basedOn w:val="Normal"/>
    <w:link w:val="CommentTextChar"/>
    <w:uiPriority w:val="99"/>
    <w:semiHidden/>
    <w:unhideWhenUsed/>
    <w:rsid w:val="00516FB2"/>
    <w:pPr>
      <w:spacing w:line="240" w:lineRule="auto"/>
    </w:pPr>
    <w:rPr>
      <w:sz w:val="20"/>
      <w:szCs w:val="20"/>
    </w:rPr>
  </w:style>
  <w:style w:type="character" w:customStyle="1" w:styleId="CommentTextChar">
    <w:name w:val="Comment Text Char"/>
    <w:basedOn w:val="DefaultParagraphFont"/>
    <w:link w:val="CommentText"/>
    <w:uiPriority w:val="99"/>
    <w:semiHidden/>
    <w:rsid w:val="00516FB2"/>
    <w:rPr>
      <w:sz w:val="20"/>
      <w:szCs w:val="20"/>
    </w:rPr>
  </w:style>
  <w:style w:type="paragraph" w:styleId="CommentSubject">
    <w:name w:val="annotation subject"/>
    <w:basedOn w:val="CommentText"/>
    <w:next w:val="CommentText"/>
    <w:link w:val="CommentSubjectChar"/>
    <w:uiPriority w:val="99"/>
    <w:semiHidden/>
    <w:unhideWhenUsed/>
    <w:rsid w:val="00516FB2"/>
    <w:rPr>
      <w:b/>
      <w:bCs/>
    </w:rPr>
  </w:style>
  <w:style w:type="character" w:customStyle="1" w:styleId="CommentSubjectChar">
    <w:name w:val="Comment Subject Char"/>
    <w:basedOn w:val="CommentTextChar"/>
    <w:link w:val="CommentSubject"/>
    <w:uiPriority w:val="99"/>
    <w:semiHidden/>
    <w:rsid w:val="00516FB2"/>
    <w:rPr>
      <w:b/>
      <w:bCs/>
      <w:sz w:val="20"/>
      <w:szCs w:val="20"/>
    </w:rPr>
  </w:style>
  <w:style w:type="paragraph" w:styleId="Revision">
    <w:name w:val="Revision"/>
    <w:hidden/>
    <w:uiPriority w:val="99"/>
    <w:semiHidden/>
    <w:rsid w:val="00516FB2"/>
    <w:pPr>
      <w:spacing w:after="0" w:line="240" w:lineRule="auto"/>
    </w:pPr>
  </w:style>
  <w:style w:type="paragraph" w:styleId="BalloonText">
    <w:name w:val="Balloon Text"/>
    <w:basedOn w:val="Normal"/>
    <w:link w:val="BalloonTextChar"/>
    <w:uiPriority w:val="99"/>
    <w:semiHidden/>
    <w:unhideWhenUsed/>
    <w:rsid w:val="00516F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6F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yperlink" Target="https://pjm.com/-/media/documents/manuals/m14b.ashx"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pjm.com/planning/planning-criteria/to-planning-criteria" TargetMode="External"/><Relationship Id="rId4" Type="http://schemas.openxmlformats.org/officeDocument/2006/relationships/footnotes" Target="footnotes.xml"/><Relationship Id="rId9" Type="http://schemas.openxmlformats.org/officeDocument/2006/relationships/hyperlink" Target="https://pjm.com/-/media/documents/manuals/m14b.ash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PJM Interconnection</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Spatafore, Julia</dc:creator>
  <cp:keywords/>
  <dc:description/>
  <cp:lastModifiedBy>Spatafore, Julia</cp:lastModifiedBy>
  <cp:revision>2</cp:revision>
  <dcterms:created xsi:type="dcterms:W3CDTF">2021-08-19T17:19:00Z</dcterms:created>
  <dcterms:modified xsi:type="dcterms:W3CDTF">2021-08-19T17:19:00Z</dcterms:modified>
</cp:coreProperties>
</file>